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3D6DA">
      <w:pPr>
        <w:pStyle w:val="2"/>
        <w:tabs>
          <w:tab w:val="left" w:pos="1286"/>
        </w:tabs>
        <w:spacing w:line="240" w:lineRule="auto"/>
        <w:rPr>
          <w:color w:val="auto"/>
          <w:sz w:val="24"/>
          <w:szCs w:val="24"/>
        </w:rPr>
      </w:pPr>
    </w:p>
    <w:p w14:paraId="5F3A8296">
      <w:pPr>
        <w:pStyle w:val="2"/>
        <w:tabs>
          <w:tab w:val="left" w:pos="1286"/>
        </w:tabs>
        <w:spacing w:line="240" w:lineRule="auto"/>
        <w:rPr>
          <w:color w:val="auto"/>
          <w:sz w:val="24"/>
          <w:szCs w:val="24"/>
        </w:rPr>
      </w:pPr>
      <w:r>
        <w:rPr>
          <w:color w:val="auto"/>
          <w:sz w:val="24"/>
          <w:szCs w:val="24"/>
        </w:rPr>
        <w:t>采购需求</w:t>
      </w:r>
    </w:p>
    <w:p w14:paraId="56B1A96E">
      <w:pPr>
        <w:pStyle w:val="5"/>
        <w:spacing w:before="11" w:line="240" w:lineRule="auto"/>
        <w:ind w:left="0" w:firstLine="0"/>
        <w:rPr>
          <w:b/>
          <w:color w:val="auto"/>
          <w:sz w:val="21"/>
          <w:szCs w:val="21"/>
        </w:rPr>
      </w:pPr>
    </w:p>
    <w:p w14:paraId="1B8C5DAA">
      <w:pPr>
        <w:pStyle w:val="4"/>
        <w:numPr>
          <w:ilvl w:val="0"/>
          <w:numId w:val="1"/>
        </w:numPr>
        <w:tabs>
          <w:tab w:val="left" w:pos="977"/>
        </w:tabs>
        <w:spacing w:before="62" w:line="360" w:lineRule="auto"/>
        <w:ind w:left="0" w:leftChars="0" w:firstLine="420" w:firstLineChars="0"/>
        <w:jc w:val="left"/>
        <w:rPr>
          <w:b/>
          <w:bCs/>
          <w:color w:val="auto"/>
          <w:sz w:val="21"/>
          <w:szCs w:val="21"/>
        </w:rPr>
      </w:pPr>
      <w:r>
        <w:rPr>
          <w:b/>
          <w:bCs/>
          <w:color w:val="auto"/>
          <w:spacing w:val="-2"/>
          <w:sz w:val="21"/>
          <w:szCs w:val="21"/>
        </w:rPr>
        <w:t>项目说明</w:t>
      </w:r>
    </w:p>
    <w:p w14:paraId="179CD6B4">
      <w:pPr>
        <w:pStyle w:val="11"/>
        <w:keepNext w:val="0"/>
        <w:keepLines w:val="0"/>
        <w:pageBreakBefore w:val="0"/>
        <w:widowControl w:val="0"/>
        <w:numPr>
          <w:ilvl w:val="0"/>
          <w:numId w:val="2"/>
        </w:numPr>
        <w:tabs>
          <w:tab w:val="left" w:pos="1114"/>
        </w:tabs>
        <w:kinsoku/>
        <w:wordWrap/>
        <w:overflowPunct/>
        <w:topLinePunct w:val="0"/>
        <w:autoSpaceDE w:val="0"/>
        <w:autoSpaceDN w:val="0"/>
        <w:bidi w:val="0"/>
        <w:adjustRightInd/>
        <w:snapToGrid/>
        <w:spacing w:line="360" w:lineRule="auto"/>
        <w:ind w:left="0" w:leftChars="0" w:right="0" w:firstLine="420" w:firstLineChars="200"/>
        <w:jc w:val="both"/>
        <w:textAlignment w:val="auto"/>
        <w:rPr>
          <w:color w:val="auto"/>
          <w:sz w:val="21"/>
          <w:szCs w:val="21"/>
        </w:rPr>
      </w:pPr>
      <w:r>
        <w:rPr>
          <w:color w:val="auto"/>
          <w:sz w:val="21"/>
          <w:szCs w:val="21"/>
        </w:rPr>
        <w:t>本内容是根据采购项目的实际需求制定的。</w:t>
      </w:r>
    </w:p>
    <w:p w14:paraId="10A47EBE">
      <w:pPr>
        <w:pStyle w:val="11"/>
        <w:keepNext w:val="0"/>
        <w:keepLines w:val="0"/>
        <w:pageBreakBefore w:val="0"/>
        <w:widowControl w:val="0"/>
        <w:numPr>
          <w:ilvl w:val="0"/>
          <w:numId w:val="2"/>
        </w:numPr>
        <w:tabs>
          <w:tab w:val="left" w:pos="1114"/>
        </w:tabs>
        <w:kinsoku/>
        <w:wordWrap/>
        <w:overflowPunct/>
        <w:topLinePunct w:val="0"/>
        <w:autoSpaceDE w:val="0"/>
        <w:autoSpaceDN w:val="0"/>
        <w:bidi w:val="0"/>
        <w:adjustRightInd/>
        <w:snapToGrid/>
        <w:spacing w:line="360" w:lineRule="auto"/>
        <w:ind w:left="0" w:leftChars="0" w:right="0" w:firstLine="416" w:firstLineChars="200"/>
        <w:jc w:val="both"/>
        <w:textAlignment w:val="auto"/>
        <w:rPr>
          <w:color w:val="auto"/>
          <w:sz w:val="21"/>
          <w:szCs w:val="21"/>
        </w:rPr>
      </w:pPr>
      <w:r>
        <w:rPr>
          <w:color w:val="auto"/>
          <w:spacing w:val="-1"/>
          <w:sz w:val="21"/>
          <w:szCs w:val="21"/>
        </w:rPr>
        <w:t>货物必须为合格产品，质量达到国家有关标准，成交供应商供货时应当提供有</w:t>
      </w:r>
      <w:r>
        <w:rPr>
          <w:color w:val="auto"/>
          <w:sz w:val="21"/>
          <w:szCs w:val="21"/>
        </w:rPr>
        <w:t>关货物的合格证明材料等。</w:t>
      </w:r>
    </w:p>
    <w:p w14:paraId="2675791A">
      <w:pPr>
        <w:pStyle w:val="11"/>
        <w:keepNext w:val="0"/>
        <w:keepLines w:val="0"/>
        <w:pageBreakBefore w:val="0"/>
        <w:widowControl w:val="0"/>
        <w:numPr>
          <w:ilvl w:val="0"/>
          <w:numId w:val="2"/>
        </w:numPr>
        <w:tabs>
          <w:tab w:val="left" w:pos="1114"/>
        </w:tabs>
        <w:kinsoku/>
        <w:wordWrap/>
        <w:overflowPunct/>
        <w:topLinePunct w:val="0"/>
        <w:autoSpaceDE w:val="0"/>
        <w:autoSpaceDN w:val="0"/>
        <w:bidi w:val="0"/>
        <w:adjustRightInd/>
        <w:snapToGrid/>
        <w:spacing w:line="360" w:lineRule="auto"/>
        <w:ind w:left="0" w:leftChars="0" w:right="0" w:firstLine="416" w:firstLineChars="200"/>
        <w:jc w:val="both"/>
        <w:textAlignment w:val="auto"/>
        <w:rPr>
          <w:color w:val="auto"/>
          <w:sz w:val="21"/>
          <w:szCs w:val="21"/>
        </w:rPr>
      </w:pPr>
      <w:r>
        <w:rPr>
          <w:color w:val="auto"/>
          <w:spacing w:val="-1"/>
          <w:sz w:val="21"/>
          <w:szCs w:val="21"/>
        </w:rPr>
        <w:t>供应商应保证货物是全新、全所有权、未使用过的合格产品，不存在任何版权</w:t>
      </w:r>
      <w:r>
        <w:rPr>
          <w:color w:val="auto"/>
          <w:spacing w:val="-5"/>
          <w:sz w:val="21"/>
          <w:szCs w:val="21"/>
        </w:rPr>
        <w:t>争议及债权债务纠纷。并完全符合合同规定的质量、规格和性能的要求。成交供应商应</w:t>
      </w:r>
      <w:r>
        <w:rPr>
          <w:color w:val="auto"/>
          <w:spacing w:val="-4"/>
          <w:sz w:val="21"/>
          <w:szCs w:val="21"/>
        </w:rPr>
        <w:t>保证所提供的货物经正确安装、正常运转和保养后，在其使用寿命期内应具有满意的性</w:t>
      </w:r>
      <w:r>
        <w:rPr>
          <w:color w:val="auto"/>
          <w:spacing w:val="-7"/>
          <w:sz w:val="21"/>
          <w:szCs w:val="21"/>
        </w:rPr>
        <w:t>能。在货物质量保证期内卖方应对由于设计、工艺或者材料的缺陷而发生的任何不足或</w:t>
      </w:r>
      <w:r>
        <w:rPr>
          <w:color w:val="auto"/>
          <w:sz w:val="21"/>
          <w:szCs w:val="21"/>
        </w:rPr>
        <w:t>者故障负责。所投产品应提供详细的技术资料，应有检测报告等详细资料。</w:t>
      </w:r>
    </w:p>
    <w:p w14:paraId="1D0DD7E4">
      <w:pPr>
        <w:pStyle w:val="4"/>
        <w:numPr>
          <w:ilvl w:val="0"/>
          <w:numId w:val="1"/>
        </w:numPr>
        <w:tabs>
          <w:tab w:val="left" w:pos="977"/>
        </w:tabs>
        <w:spacing w:before="62" w:line="360" w:lineRule="auto"/>
        <w:ind w:left="0" w:leftChars="0" w:firstLine="420" w:firstLineChars="0"/>
        <w:jc w:val="left"/>
        <w:rPr>
          <w:b/>
          <w:bCs/>
          <w:color w:val="auto"/>
          <w:spacing w:val="-2"/>
          <w:sz w:val="21"/>
          <w:szCs w:val="21"/>
        </w:rPr>
      </w:pPr>
      <w:r>
        <w:rPr>
          <w:rFonts w:hint="eastAsia"/>
          <w:b/>
          <w:bCs/>
          <w:color w:val="auto"/>
          <w:spacing w:val="-2"/>
          <w:sz w:val="21"/>
          <w:szCs w:val="21"/>
        </w:rPr>
        <w:t>资质</w:t>
      </w:r>
      <w:r>
        <w:rPr>
          <w:b/>
          <w:bCs/>
          <w:color w:val="auto"/>
          <w:spacing w:val="-2"/>
          <w:sz w:val="21"/>
          <w:szCs w:val="21"/>
        </w:rPr>
        <w:t>要求：</w:t>
      </w:r>
    </w:p>
    <w:p w14:paraId="161E8908">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必须是在中华人民共和国境内注册的独立法人，具有云南省消防</w:t>
      </w:r>
      <w:r>
        <w:rPr>
          <w:rFonts w:hint="eastAsia"/>
          <w:color w:val="auto"/>
          <w:spacing w:val="-7"/>
          <w:sz w:val="21"/>
          <w:szCs w:val="21"/>
          <w:lang w:eastAsia="zh-CN"/>
        </w:rPr>
        <w:t>救援</w:t>
      </w:r>
      <w:r>
        <w:rPr>
          <w:rFonts w:hint="eastAsia"/>
          <w:color w:val="auto"/>
          <w:spacing w:val="-7"/>
          <w:sz w:val="21"/>
          <w:szCs w:val="21"/>
        </w:rPr>
        <w:t>总队颁发的《中华人民共和国消防技术服务机构资质证书》，资质等级为一级或过渡期临时一级以上（提供有效的营业执照副本原件扫描件和资质证书的扫描件）。</w:t>
      </w:r>
    </w:p>
    <w:p w14:paraId="2AAD7556">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必须具有消防设施维护保养检测和建筑消防设施检测维修保养的资质；在云南省消防管理部门有效注册，并在人员、设备、资金等方面具有相应能力。</w:t>
      </w:r>
    </w:p>
    <w:p w14:paraId="6C4E291A">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财务状况良好，财产没有处于被接管、冻结、破产状态。具有增值税一般纳税人资格，能开具符合国家规定的增值税专用发票。</w:t>
      </w:r>
    </w:p>
    <w:p w14:paraId="5989CDB4">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有依法缴纳税收和社会保障资金的良好记录。</w:t>
      </w:r>
    </w:p>
    <w:p w14:paraId="60BD5454">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须在近三年经营活动中未出现违法、违规经营行为和重大不良记录；未被政府相关部门暂停或取消投标资格，并在“信用中国”网站（www.creditchina.gov.cn）查询结果未被列为失信被执行人的记录，在“国家企业信息公示系统”（www.gsxt.gov.cn）中没有严重违法失信行为记录、未被列入重大税收违法案件当事人名单、政府采购严重违法失信行为记录名单（处罚期限尚未届满）。</w:t>
      </w:r>
    </w:p>
    <w:p w14:paraId="514B3D1B">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项目经理应具备国家注册一级消防工程师资格或云南省消防</w:t>
      </w:r>
      <w:r>
        <w:rPr>
          <w:rFonts w:hint="eastAsia"/>
          <w:color w:val="auto"/>
          <w:spacing w:val="-7"/>
          <w:sz w:val="21"/>
          <w:szCs w:val="21"/>
          <w:lang w:eastAsia="zh-CN"/>
        </w:rPr>
        <w:t>救援</w:t>
      </w:r>
      <w:r>
        <w:rPr>
          <w:rFonts w:hint="eastAsia"/>
          <w:color w:val="auto"/>
          <w:spacing w:val="-7"/>
          <w:sz w:val="21"/>
          <w:szCs w:val="21"/>
        </w:rPr>
        <w:t>总队核发的临时一级消防工程师资格，具相应证书在有效期内；具有5年以上从事消防工程管理工作经验。</w:t>
      </w:r>
    </w:p>
    <w:p w14:paraId="2CCCB20A">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技术负责人(专职工程师)应具有5年以上从事消防设施维保技术管理工作经历（须提供劳动合同证明），具有机电工程类专业高级职称或国家注册一级消防工程师资格，或云南省公安消防总队核发的临时一级消防工程师资格，具相应证书在有效期内。</w:t>
      </w:r>
    </w:p>
    <w:p w14:paraId="1B51E88D">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rFonts w:hint="eastAsia"/>
          <w:color w:val="auto"/>
          <w:spacing w:val="-7"/>
          <w:sz w:val="21"/>
          <w:szCs w:val="21"/>
        </w:rPr>
      </w:pPr>
      <w:r>
        <w:rPr>
          <w:rFonts w:hint="eastAsia"/>
          <w:color w:val="auto"/>
          <w:spacing w:val="-7"/>
          <w:sz w:val="21"/>
          <w:szCs w:val="21"/>
        </w:rPr>
        <w:t>在签订合同之日起10日内能够调集人、财、物资源，开始进行消防设施维保工作。</w:t>
      </w:r>
    </w:p>
    <w:p w14:paraId="5828BB07">
      <w:pPr>
        <w:keepNext w:val="0"/>
        <w:keepLines w:val="0"/>
        <w:pageBreakBefore w:val="0"/>
        <w:widowControl w:val="0"/>
        <w:numPr>
          <w:ilvl w:val="0"/>
          <w:numId w:val="3"/>
        </w:numPr>
        <w:tabs>
          <w:tab w:val="left" w:pos="0"/>
          <w:tab w:val="left" w:pos="360"/>
        </w:tabs>
        <w:kinsoku/>
        <w:wordWrap/>
        <w:overflowPunct/>
        <w:topLinePunct w:val="0"/>
        <w:autoSpaceDE w:val="0"/>
        <w:autoSpaceDN w:val="0"/>
        <w:bidi w:val="0"/>
        <w:adjustRightInd/>
        <w:snapToGrid w:val="0"/>
        <w:spacing w:line="360" w:lineRule="auto"/>
        <w:ind w:left="0" w:leftChars="0" w:firstLine="420" w:firstLineChars="0"/>
        <w:textAlignment w:val="auto"/>
        <w:rPr>
          <w:color w:val="auto"/>
          <w:spacing w:val="-7"/>
          <w:sz w:val="21"/>
          <w:szCs w:val="21"/>
        </w:rPr>
      </w:pPr>
      <w:r>
        <w:rPr>
          <w:rFonts w:hint="eastAsia"/>
          <w:color w:val="auto"/>
          <w:spacing w:val="-7"/>
          <w:sz w:val="21"/>
          <w:szCs w:val="21"/>
        </w:rPr>
        <w:t>从事消防设施检测维保的人员，应持有中级（四级）及以上等级证书。</w:t>
      </w:r>
    </w:p>
    <w:p w14:paraId="449D3FD1">
      <w:pPr>
        <w:pStyle w:val="4"/>
        <w:keepNext w:val="0"/>
        <w:keepLines w:val="0"/>
        <w:pageBreakBefore w:val="0"/>
        <w:widowControl w:val="0"/>
        <w:numPr>
          <w:ilvl w:val="0"/>
          <w:numId w:val="1"/>
        </w:numPr>
        <w:tabs>
          <w:tab w:val="left" w:pos="977"/>
        </w:tabs>
        <w:kinsoku/>
        <w:wordWrap/>
        <w:overflowPunct/>
        <w:topLinePunct w:val="0"/>
        <w:autoSpaceDE w:val="0"/>
        <w:autoSpaceDN w:val="0"/>
        <w:bidi w:val="0"/>
        <w:adjustRightInd/>
        <w:snapToGrid/>
        <w:spacing w:line="360" w:lineRule="auto"/>
        <w:ind w:left="0" w:leftChars="0" w:right="0" w:firstLine="414" w:firstLineChars="200"/>
        <w:jc w:val="left"/>
        <w:textAlignment w:val="auto"/>
        <w:rPr>
          <w:b/>
          <w:color w:val="auto"/>
          <w:sz w:val="21"/>
          <w:szCs w:val="21"/>
          <w:shd w:val="clear" w:color="auto" w:fill="auto"/>
        </w:rPr>
      </w:pPr>
      <w:r>
        <w:rPr>
          <w:rFonts w:hint="eastAsia"/>
          <w:b/>
          <w:bCs/>
          <w:color w:val="auto"/>
          <w:spacing w:val="-2"/>
          <w:sz w:val="21"/>
          <w:szCs w:val="21"/>
        </w:rPr>
        <w:t>服务要求：</w:t>
      </w:r>
      <w:r>
        <w:rPr>
          <w:b/>
          <w:color w:val="auto"/>
          <w:sz w:val="21"/>
          <w:szCs w:val="21"/>
          <w:shd w:val="clear" w:color="auto" w:fill="auto"/>
        </w:rPr>
        <w:t>消防维保及检测</w:t>
      </w:r>
    </w:p>
    <w:p w14:paraId="3347F162">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right="0" w:firstLine="422" w:firstLineChars="200"/>
        <w:textAlignment w:val="auto"/>
        <w:rPr>
          <w:b/>
          <w:color w:val="auto"/>
          <w:sz w:val="21"/>
          <w:szCs w:val="21"/>
        </w:rPr>
      </w:pPr>
      <w:r>
        <w:rPr>
          <w:b/>
          <w:color w:val="auto"/>
          <w:sz w:val="21"/>
          <w:szCs w:val="21"/>
        </w:rPr>
        <w:t>维保范围</w:t>
      </w:r>
    </w:p>
    <w:p w14:paraId="58BDC13B">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color w:val="auto"/>
          <w:sz w:val="21"/>
          <w:szCs w:val="21"/>
        </w:rPr>
      </w:pPr>
      <w:r>
        <w:rPr>
          <w:color w:val="auto"/>
          <w:sz w:val="21"/>
          <w:szCs w:val="21"/>
        </w:rPr>
        <w:t>1、</w:t>
      </w:r>
      <w:r>
        <w:rPr>
          <w:rFonts w:hint="eastAsia"/>
          <w:color w:val="auto"/>
          <w:sz w:val="21"/>
          <w:szCs w:val="21"/>
        </w:rPr>
        <w:t>楚雄市人民医院</w:t>
      </w:r>
      <w:r>
        <w:rPr>
          <w:color w:val="auto"/>
          <w:sz w:val="21"/>
          <w:szCs w:val="21"/>
        </w:rPr>
        <w:t>：门诊</w:t>
      </w:r>
      <w:r>
        <w:rPr>
          <w:rFonts w:hint="eastAsia"/>
          <w:color w:val="auto"/>
          <w:sz w:val="21"/>
          <w:szCs w:val="21"/>
        </w:rPr>
        <w:t>楼、</w:t>
      </w:r>
      <w:r>
        <w:rPr>
          <w:color w:val="auto"/>
          <w:sz w:val="21"/>
          <w:szCs w:val="21"/>
        </w:rPr>
        <w:t>医技楼、</w:t>
      </w:r>
      <w:r>
        <w:rPr>
          <w:rFonts w:hint="eastAsia"/>
          <w:color w:val="auto"/>
          <w:sz w:val="21"/>
          <w:szCs w:val="21"/>
        </w:rPr>
        <w:t>住院楼及地下室</w:t>
      </w:r>
      <w:r>
        <w:rPr>
          <w:color w:val="auto"/>
          <w:sz w:val="21"/>
          <w:szCs w:val="21"/>
        </w:rPr>
        <w:t>；</w:t>
      </w:r>
    </w:p>
    <w:p w14:paraId="54AD58E3">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right="0" w:firstLine="422" w:firstLineChars="200"/>
        <w:textAlignment w:val="auto"/>
        <w:rPr>
          <w:rFonts w:hint="eastAsia"/>
          <w:b/>
          <w:color w:val="auto"/>
          <w:sz w:val="21"/>
          <w:szCs w:val="21"/>
        </w:rPr>
      </w:pPr>
      <w:r>
        <w:rPr>
          <w:b/>
          <w:color w:val="auto"/>
          <w:sz w:val="21"/>
          <w:szCs w:val="21"/>
        </w:rPr>
        <w:t>消防维修保养</w:t>
      </w:r>
      <w:r>
        <w:rPr>
          <w:rFonts w:hint="eastAsia"/>
          <w:b/>
          <w:color w:val="auto"/>
          <w:sz w:val="21"/>
          <w:szCs w:val="21"/>
        </w:rPr>
        <w:t>检测</w:t>
      </w:r>
      <w:r>
        <w:rPr>
          <w:b/>
          <w:color w:val="auto"/>
          <w:sz w:val="21"/>
          <w:szCs w:val="21"/>
        </w:rPr>
        <w:t>内</w:t>
      </w:r>
      <w:r>
        <w:rPr>
          <w:rFonts w:hint="eastAsia"/>
          <w:b/>
          <w:color w:val="auto"/>
          <w:sz w:val="21"/>
          <w:szCs w:val="21"/>
        </w:rPr>
        <w:t>容及要</w:t>
      </w:r>
      <w:r>
        <w:rPr>
          <w:b/>
          <w:color w:val="auto"/>
          <w:sz w:val="21"/>
          <w:szCs w:val="21"/>
        </w:rPr>
        <w:t>求</w:t>
      </w:r>
    </w:p>
    <w:p w14:paraId="4C949280">
      <w:pPr>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jc w:val="both"/>
        <w:textAlignment w:val="auto"/>
        <w:rPr>
          <w:color w:val="auto"/>
          <w:sz w:val="21"/>
          <w:szCs w:val="21"/>
        </w:rPr>
      </w:pPr>
      <w:r>
        <w:rPr>
          <w:color w:val="auto"/>
          <w:sz w:val="21"/>
          <w:szCs w:val="21"/>
        </w:rPr>
        <w:t>1、维保内容：</w:t>
      </w:r>
    </w:p>
    <w:p w14:paraId="1B032480">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392" w:firstLineChars="200"/>
        <w:textAlignment w:val="auto"/>
        <w:rPr>
          <w:rFonts w:hint="eastAsia"/>
          <w:color w:val="auto"/>
          <w:spacing w:val="-7"/>
          <w:sz w:val="21"/>
          <w:szCs w:val="21"/>
        </w:rPr>
      </w:pPr>
      <w:r>
        <w:rPr>
          <w:rFonts w:hint="eastAsia"/>
          <w:color w:val="auto"/>
          <w:spacing w:val="-7"/>
          <w:sz w:val="21"/>
          <w:szCs w:val="21"/>
        </w:rPr>
        <w:t>（1）火灾自动报警系统；（2）自动喷水灭火系统；（3）消火栓系统；（4）应急照明及疏散指示系统；（5）气体灭火系统；（6）防排烟系统等装置。（7）以及消防部门规定的其它需要检测的内容。</w:t>
      </w:r>
    </w:p>
    <w:p w14:paraId="1C4A77B5">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20" w:firstLineChars="200"/>
        <w:textAlignment w:val="auto"/>
        <w:rPr>
          <w:rFonts w:hint="eastAsia"/>
          <w:color w:val="auto"/>
          <w:sz w:val="21"/>
          <w:szCs w:val="21"/>
        </w:rPr>
      </w:pPr>
      <w:r>
        <w:rPr>
          <w:color w:val="auto"/>
          <w:sz w:val="21"/>
          <w:szCs w:val="21"/>
        </w:rPr>
        <w:t>2、</w:t>
      </w:r>
      <w:r>
        <w:rPr>
          <w:color w:val="auto"/>
          <w:spacing w:val="-7"/>
          <w:sz w:val="21"/>
          <w:szCs w:val="21"/>
        </w:rPr>
        <w:t>维修保养要求：每月定期对承担维修保养的建筑消防设施全面维修保养和检测一</w:t>
      </w:r>
      <w:r>
        <w:rPr>
          <w:color w:val="auto"/>
          <w:spacing w:val="-20"/>
          <w:sz w:val="21"/>
          <w:szCs w:val="21"/>
        </w:rPr>
        <w:t>遍</w:t>
      </w:r>
      <w:r>
        <w:rPr>
          <w:color w:val="auto"/>
          <w:spacing w:val="-10"/>
          <w:sz w:val="21"/>
          <w:szCs w:val="21"/>
        </w:rPr>
        <w:t>，保证其正常运行，并向甲方出具《</w:t>
      </w:r>
      <w:r>
        <w:rPr>
          <w:rFonts w:hint="eastAsia"/>
          <w:color w:val="auto"/>
          <w:spacing w:val="-10"/>
          <w:sz w:val="21"/>
          <w:szCs w:val="21"/>
        </w:rPr>
        <w:t>建筑消防设施维护检查检测记录表</w:t>
      </w:r>
      <w:r>
        <w:rPr>
          <w:color w:val="auto"/>
          <w:spacing w:val="-10"/>
          <w:sz w:val="21"/>
          <w:szCs w:val="21"/>
        </w:rPr>
        <w:t>》。</w:t>
      </w:r>
      <w:r>
        <w:rPr>
          <w:color w:val="auto"/>
          <w:sz w:val="21"/>
          <w:szCs w:val="21"/>
        </w:rPr>
        <w:t>维修保养期间所涉及的部件更换，须双方认可后的才能安装。</w:t>
      </w:r>
    </w:p>
    <w:p w14:paraId="3CC4DE05">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22" w:firstLineChars="200"/>
        <w:textAlignment w:val="auto"/>
        <w:rPr>
          <w:color w:val="auto"/>
          <w:sz w:val="21"/>
          <w:szCs w:val="21"/>
        </w:rPr>
      </w:pPr>
      <w:r>
        <w:rPr>
          <w:rFonts w:hint="eastAsia"/>
          <w:b/>
          <w:bCs/>
          <w:color w:val="auto"/>
          <w:sz w:val="21"/>
          <w:szCs w:val="21"/>
          <w:u w:val="single"/>
        </w:rPr>
        <w:t>每年提交</w:t>
      </w:r>
      <w:r>
        <w:rPr>
          <w:rFonts w:hint="eastAsia"/>
          <w:b/>
          <w:bCs/>
          <w:color w:val="auto"/>
          <w:spacing w:val="-7"/>
          <w:sz w:val="21"/>
          <w:szCs w:val="21"/>
          <w:u w:val="single"/>
        </w:rPr>
        <w:t>一份第三方检测机构</w:t>
      </w:r>
      <w:r>
        <w:rPr>
          <w:b/>
          <w:bCs/>
          <w:color w:val="auto"/>
          <w:spacing w:val="-7"/>
          <w:sz w:val="21"/>
          <w:szCs w:val="21"/>
          <w:u w:val="single"/>
        </w:rPr>
        <w:t>出具</w:t>
      </w:r>
      <w:r>
        <w:rPr>
          <w:rFonts w:hint="eastAsia"/>
          <w:b/>
          <w:bCs/>
          <w:color w:val="auto"/>
          <w:spacing w:val="-7"/>
          <w:sz w:val="21"/>
          <w:szCs w:val="21"/>
          <w:u w:val="single"/>
        </w:rPr>
        <w:t>的</w:t>
      </w:r>
      <w:r>
        <w:rPr>
          <w:b/>
          <w:bCs/>
          <w:color w:val="auto"/>
          <w:spacing w:val="-7"/>
          <w:sz w:val="21"/>
          <w:szCs w:val="21"/>
          <w:u w:val="single"/>
        </w:rPr>
        <w:t>《</w:t>
      </w:r>
      <w:r>
        <w:rPr>
          <w:rFonts w:hint="eastAsia"/>
          <w:b/>
          <w:bCs/>
          <w:color w:val="auto"/>
          <w:spacing w:val="-7"/>
          <w:sz w:val="21"/>
          <w:szCs w:val="21"/>
          <w:u w:val="single"/>
        </w:rPr>
        <w:t>建筑消防设施检测评价报告</w:t>
      </w:r>
      <w:r>
        <w:rPr>
          <w:b/>
          <w:bCs/>
          <w:color w:val="auto"/>
          <w:spacing w:val="-7"/>
          <w:sz w:val="21"/>
          <w:szCs w:val="21"/>
          <w:u w:val="single"/>
        </w:rPr>
        <w:t>》。</w:t>
      </w:r>
    </w:p>
    <w:p w14:paraId="350E5998">
      <w:pPr>
        <w:pStyle w:val="3"/>
        <w:spacing w:line="240" w:lineRule="auto"/>
        <w:ind w:right="67"/>
        <w:jc w:val="center"/>
        <w:rPr>
          <w:color w:val="auto"/>
          <w:sz w:val="21"/>
          <w:szCs w:val="21"/>
        </w:rPr>
      </w:pPr>
      <w:r>
        <w:rPr>
          <w:rFonts w:hint="eastAsia"/>
          <w:color w:val="auto"/>
          <w:sz w:val="21"/>
          <w:szCs w:val="21"/>
        </w:rPr>
        <w:t>维护保养</w:t>
      </w:r>
      <w:r>
        <w:rPr>
          <w:color w:val="auto"/>
          <w:sz w:val="21"/>
          <w:szCs w:val="21"/>
        </w:rPr>
        <w:t>检测项目明细</w:t>
      </w:r>
    </w:p>
    <w:p w14:paraId="3DBABC1B">
      <w:pPr>
        <w:pStyle w:val="5"/>
        <w:spacing w:before="8" w:line="240" w:lineRule="auto"/>
        <w:ind w:left="0" w:firstLine="0"/>
        <w:rPr>
          <w:b/>
          <w:color w:val="auto"/>
          <w:sz w:val="21"/>
          <w:szCs w:val="21"/>
        </w:rPr>
      </w:pPr>
    </w:p>
    <w:tbl>
      <w:tblPr>
        <w:tblStyle w:val="8"/>
        <w:tblW w:w="9203" w:type="dxa"/>
        <w:tblInd w:w="1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1"/>
        <w:gridCol w:w="892"/>
        <w:gridCol w:w="4768"/>
        <w:gridCol w:w="2022"/>
      </w:tblGrid>
      <w:tr w14:paraId="46197D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00069D5E">
            <w:pPr>
              <w:pStyle w:val="12"/>
              <w:spacing w:before="49" w:line="240" w:lineRule="auto"/>
              <w:ind w:left="498" w:right="492"/>
              <w:jc w:val="center"/>
              <w:rPr>
                <w:color w:val="auto"/>
                <w:sz w:val="21"/>
                <w:szCs w:val="21"/>
              </w:rPr>
            </w:pPr>
            <w:r>
              <w:rPr>
                <w:color w:val="auto"/>
                <w:sz w:val="21"/>
                <w:szCs w:val="21"/>
              </w:rPr>
              <w:t>序号</w:t>
            </w:r>
          </w:p>
        </w:tc>
        <w:tc>
          <w:tcPr>
            <w:tcW w:w="5660" w:type="dxa"/>
            <w:gridSpan w:val="2"/>
          </w:tcPr>
          <w:p w14:paraId="2C9CCBCD">
            <w:pPr>
              <w:pStyle w:val="12"/>
              <w:spacing w:before="49" w:line="240" w:lineRule="auto"/>
              <w:ind w:left="2150" w:right="2139"/>
              <w:jc w:val="center"/>
              <w:rPr>
                <w:color w:val="auto"/>
                <w:sz w:val="21"/>
                <w:szCs w:val="21"/>
              </w:rPr>
            </w:pPr>
            <w:r>
              <w:rPr>
                <w:color w:val="auto"/>
                <w:sz w:val="21"/>
                <w:szCs w:val="21"/>
              </w:rPr>
              <w:t>检 测 项 目</w:t>
            </w:r>
          </w:p>
        </w:tc>
        <w:tc>
          <w:tcPr>
            <w:tcW w:w="2022" w:type="dxa"/>
          </w:tcPr>
          <w:p w14:paraId="7520229F">
            <w:pPr>
              <w:pStyle w:val="12"/>
              <w:spacing w:before="49" w:line="240" w:lineRule="auto"/>
              <w:ind w:left="750" w:right="741"/>
              <w:jc w:val="center"/>
              <w:rPr>
                <w:color w:val="auto"/>
                <w:sz w:val="21"/>
                <w:szCs w:val="21"/>
              </w:rPr>
            </w:pPr>
            <w:r>
              <w:rPr>
                <w:color w:val="auto"/>
                <w:sz w:val="21"/>
                <w:szCs w:val="21"/>
              </w:rPr>
              <w:t>备注</w:t>
            </w:r>
          </w:p>
        </w:tc>
      </w:tr>
      <w:tr w14:paraId="409CF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3C5BCB3E">
            <w:pPr>
              <w:pStyle w:val="12"/>
              <w:spacing w:before="48" w:line="240" w:lineRule="auto"/>
              <w:ind w:left="6"/>
              <w:jc w:val="center"/>
              <w:rPr>
                <w:color w:val="auto"/>
                <w:sz w:val="21"/>
                <w:szCs w:val="21"/>
              </w:rPr>
            </w:pPr>
            <w:r>
              <w:rPr>
                <w:color w:val="auto"/>
                <w:sz w:val="21"/>
                <w:szCs w:val="21"/>
              </w:rPr>
              <w:t>1</w:t>
            </w:r>
          </w:p>
        </w:tc>
        <w:tc>
          <w:tcPr>
            <w:tcW w:w="892" w:type="dxa"/>
            <w:vMerge w:val="restart"/>
            <w:vAlign w:val="center"/>
          </w:tcPr>
          <w:p w14:paraId="1623D271">
            <w:pPr>
              <w:pStyle w:val="12"/>
              <w:spacing w:line="240" w:lineRule="auto"/>
              <w:ind w:left="106" w:right="293"/>
              <w:jc w:val="center"/>
              <w:rPr>
                <w:color w:val="auto"/>
                <w:sz w:val="21"/>
                <w:szCs w:val="21"/>
              </w:rPr>
            </w:pPr>
            <w:r>
              <w:rPr>
                <w:color w:val="auto"/>
                <w:sz w:val="21"/>
                <w:szCs w:val="21"/>
              </w:rPr>
              <w:t>消防</w:t>
            </w:r>
            <w:r>
              <w:rPr>
                <w:rFonts w:hint="eastAsia"/>
                <w:color w:val="auto"/>
                <w:sz w:val="21"/>
                <w:szCs w:val="21"/>
              </w:rPr>
              <w:t>维护保养检测</w:t>
            </w:r>
          </w:p>
        </w:tc>
        <w:tc>
          <w:tcPr>
            <w:tcW w:w="4768" w:type="dxa"/>
          </w:tcPr>
          <w:p w14:paraId="5ECCFFC4">
            <w:pPr>
              <w:pStyle w:val="12"/>
              <w:spacing w:before="48" w:line="240" w:lineRule="auto"/>
              <w:ind w:left="107"/>
              <w:rPr>
                <w:color w:val="auto"/>
                <w:sz w:val="21"/>
                <w:szCs w:val="21"/>
              </w:rPr>
            </w:pPr>
            <w:r>
              <w:rPr>
                <w:color w:val="auto"/>
                <w:sz w:val="21"/>
                <w:szCs w:val="21"/>
              </w:rPr>
              <w:t>火灾自动报警和消防联动控制系统</w:t>
            </w:r>
          </w:p>
        </w:tc>
        <w:tc>
          <w:tcPr>
            <w:tcW w:w="2022" w:type="dxa"/>
            <w:vMerge w:val="restart"/>
          </w:tcPr>
          <w:p w14:paraId="6698B42F">
            <w:pPr>
              <w:pStyle w:val="12"/>
              <w:spacing w:line="240" w:lineRule="auto"/>
              <w:rPr>
                <w:b/>
                <w:color w:val="auto"/>
                <w:sz w:val="21"/>
                <w:szCs w:val="21"/>
              </w:rPr>
            </w:pPr>
          </w:p>
          <w:p w14:paraId="393B8A7B">
            <w:pPr>
              <w:pStyle w:val="12"/>
              <w:spacing w:before="12" w:line="240" w:lineRule="auto"/>
              <w:rPr>
                <w:b/>
                <w:color w:val="auto"/>
                <w:sz w:val="21"/>
                <w:szCs w:val="21"/>
              </w:rPr>
            </w:pPr>
          </w:p>
          <w:p w14:paraId="0970A515">
            <w:pPr>
              <w:pStyle w:val="12"/>
              <w:spacing w:line="240" w:lineRule="auto"/>
              <w:ind w:left="170" w:right="159"/>
              <w:rPr>
                <w:color w:val="auto"/>
                <w:sz w:val="21"/>
                <w:szCs w:val="21"/>
              </w:rPr>
            </w:pPr>
          </w:p>
        </w:tc>
      </w:tr>
      <w:tr w14:paraId="29817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643599FC">
            <w:pPr>
              <w:pStyle w:val="12"/>
              <w:spacing w:before="48" w:line="240" w:lineRule="auto"/>
              <w:ind w:left="6"/>
              <w:jc w:val="center"/>
              <w:rPr>
                <w:color w:val="auto"/>
                <w:sz w:val="21"/>
                <w:szCs w:val="21"/>
              </w:rPr>
            </w:pPr>
            <w:r>
              <w:rPr>
                <w:color w:val="auto"/>
                <w:sz w:val="21"/>
                <w:szCs w:val="21"/>
              </w:rPr>
              <w:t>2</w:t>
            </w:r>
          </w:p>
        </w:tc>
        <w:tc>
          <w:tcPr>
            <w:tcW w:w="892" w:type="dxa"/>
            <w:vMerge w:val="continue"/>
            <w:tcBorders>
              <w:top w:val="nil"/>
            </w:tcBorders>
          </w:tcPr>
          <w:p w14:paraId="782D62B2">
            <w:pPr>
              <w:spacing w:line="240" w:lineRule="auto"/>
              <w:rPr>
                <w:color w:val="auto"/>
                <w:sz w:val="21"/>
                <w:szCs w:val="21"/>
              </w:rPr>
            </w:pPr>
          </w:p>
        </w:tc>
        <w:tc>
          <w:tcPr>
            <w:tcW w:w="4768" w:type="dxa"/>
          </w:tcPr>
          <w:p w14:paraId="2499CC70">
            <w:pPr>
              <w:pStyle w:val="12"/>
              <w:spacing w:before="48" w:line="240" w:lineRule="auto"/>
              <w:ind w:left="107"/>
              <w:rPr>
                <w:color w:val="auto"/>
                <w:sz w:val="21"/>
                <w:szCs w:val="21"/>
              </w:rPr>
            </w:pPr>
            <w:r>
              <w:rPr>
                <w:color w:val="auto"/>
                <w:sz w:val="21"/>
                <w:szCs w:val="21"/>
              </w:rPr>
              <w:t>消防供水系统及室内消火栓系统</w:t>
            </w:r>
          </w:p>
        </w:tc>
        <w:tc>
          <w:tcPr>
            <w:tcW w:w="2022" w:type="dxa"/>
            <w:vMerge w:val="continue"/>
            <w:tcBorders>
              <w:top w:val="nil"/>
            </w:tcBorders>
          </w:tcPr>
          <w:p w14:paraId="1A3064C0">
            <w:pPr>
              <w:spacing w:line="240" w:lineRule="auto"/>
              <w:rPr>
                <w:color w:val="auto"/>
                <w:sz w:val="21"/>
                <w:szCs w:val="21"/>
              </w:rPr>
            </w:pPr>
          </w:p>
        </w:tc>
      </w:tr>
      <w:tr w14:paraId="3CDA2E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4AC980F4">
            <w:pPr>
              <w:pStyle w:val="12"/>
              <w:spacing w:before="50" w:line="240" w:lineRule="auto"/>
              <w:ind w:left="6"/>
              <w:jc w:val="center"/>
              <w:rPr>
                <w:color w:val="auto"/>
                <w:sz w:val="21"/>
                <w:szCs w:val="21"/>
              </w:rPr>
            </w:pPr>
            <w:r>
              <w:rPr>
                <w:color w:val="auto"/>
                <w:sz w:val="21"/>
                <w:szCs w:val="21"/>
              </w:rPr>
              <w:t>3</w:t>
            </w:r>
          </w:p>
        </w:tc>
        <w:tc>
          <w:tcPr>
            <w:tcW w:w="892" w:type="dxa"/>
            <w:vMerge w:val="continue"/>
            <w:tcBorders>
              <w:top w:val="nil"/>
            </w:tcBorders>
          </w:tcPr>
          <w:p w14:paraId="6731CCED">
            <w:pPr>
              <w:spacing w:line="240" w:lineRule="auto"/>
              <w:rPr>
                <w:color w:val="auto"/>
                <w:sz w:val="21"/>
                <w:szCs w:val="21"/>
              </w:rPr>
            </w:pPr>
          </w:p>
        </w:tc>
        <w:tc>
          <w:tcPr>
            <w:tcW w:w="4768" w:type="dxa"/>
          </w:tcPr>
          <w:p w14:paraId="2D56A282">
            <w:pPr>
              <w:pStyle w:val="12"/>
              <w:spacing w:before="50" w:line="240" w:lineRule="auto"/>
              <w:ind w:left="107"/>
              <w:rPr>
                <w:color w:val="auto"/>
                <w:sz w:val="21"/>
                <w:szCs w:val="21"/>
              </w:rPr>
            </w:pPr>
            <w:r>
              <w:rPr>
                <w:color w:val="auto"/>
                <w:sz w:val="21"/>
                <w:szCs w:val="21"/>
              </w:rPr>
              <w:t>自动喷水灭火系统</w:t>
            </w:r>
          </w:p>
        </w:tc>
        <w:tc>
          <w:tcPr>
            <w:tcW w:w="2022" w:type="dxa"/>
            <w:vMerge w:val="continue"/>
            <w:tcBorders>
              <w:top w:val="nil"/>
            </w:tcBorders>
          </w:tcPr>
          <w:p w14:paraId="3A7B0DB9">
            <w:pPr>
              <w:spacing w:line="240" w:lineRule="auto"/>
              <w:rPr>
                <w:color w:val="auto"/>
                <w:sz w:val="21"/>
                <w:szCs w:val="21"/>
              </w:rPr>
            </w:pPr>
          </w:p>
        </w:tc>
      </w:tr>
      <w:tr w14:paraId="7AA41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7D76848C">
            <w:pPr>
              <w:pStyle w:val="12"/>
              <w:spacing w:before="49" w:line="240" w:lineRule="auto"/>
              <w:ind w:left="6"/>
              <w:jc w:val="center"/>
              <w:rPr>
                <w:color w:val="auto"/>
                <w:sz w:val="21"/>
                <w:szCs w:val="21"/>
              </w:rPr>
            </w:pPr>
            <w:r>
              <w:rPr>
                <w:color w:val="auto"/>
                <w:sz w:val="21"/>
                <w:szCs w:val="21"/>
              </w:rPr>
              <w:t>4</w:t>
            </w:r>
          </w:p>
        </w:tc>
        <w:tc>
          <w:tcPr>
            <w:tcW w:w="892" w:type="dxa"/>
            <w:vMerge w:val="continue"/>
            <w:tcBorders>
              <w:top w:val="nil"/>
            </w:tcBorders>
          </w:tcPr>
          <w:p w14:paraId="2F9E5879">
            <w:pPr>
              <w:spacing w:line="240" w:lineRule="auto"/>
              <w:rPr>
                <w:color w:val="auto"/>
                <w:sz w:val="21"/>
                <w:szCs w:val="21"/>
              </w:rPr>
            </w:pPr>
          </w:p>
        </w:tc>
        <w:tc>
          <w:tcPr>
            <w:tcW w:w="4768" w:type="dxa"/>
          </w:tcPr>
          <w:p w14:paraId="224C1BD1">
            <w:pPr>
              <w:pStyle w:val="12"/>
              <w:spacing w:before="49" w:line="240" w:lineRule="auto"/>
              <w:ind w:left="107"/>
              <w:rPr>
                <w:color w:val="auto"/>
                <w:sz w:val="21"/>
                <w:szCs w:val="21"/>
              </w:rPr>
            </w:pPr>
            <w:r>
              <w:rPr>
                <w:color w:val="auto"/>
                <w:sz w:val="21"/>
                <w:szCs w:val="21"/>
              </w:rPr>
              <w:t>气体灭火系统</w:t>
            </w:r>
          </w:p>
        </w:tc>
        <w:tc>
          <w:tcPr>
            <w:tcW w:w="2022" w:type="dxa"/>
            <w:vMerge w:val="continue"/>
            <w:tcBorders>
              <w:top w:val="nil"/>
            </w:tcBorders>
          </w:tcPr>
          <w:p w14:paraId="3ADE2371">
            <w:pPr>
              <w:spacing w:line="240" w:lineRule="auto"/>
              <w:rPr>
                <w:color w:val="auto"/>
                <w:sz w:val="21"/>
                <w:szCs w:val="21"/>
              </w:rPr>
            </w:pPr>
          </w:p>
        </w:tc>
      </w:tr>
      <w:tr w14:paraId="41446F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3D8674B2">
            <w:pPr>
              <w:pStyle w:val="12"/>
              <w:spacing w:before="49" w:line="240" w:lineRule="auto"/>
              <w:ind w:left="6"/>
              <w:jc w:val="center"/>
              <w:rPr>
                <w:color w:val="auto"/>
                <w:sz w:val="21"/>
                <w:szCs w:val="21"/>
              </w:rPr>
            </w:pPr>
            <w:r>
              <w:rPr>
                <w:color w:val="auto"/>
                <w:sz w:val="21"/>
                <w:szCs w:val="21"/>
              </w:rPr>
              <w:t>5</w:t>
            </w:r>
          </w:p>
        </w:tc>
        <w:tc>
          <w:tcPr>
            <w:tcW w:w="892" w:type="dxa"/>
            <w:vMerge w:val="continue"/>
            <w:tcBorders>
              <w:top w:val="nil"/>
            </w:tcBorders>
          </w:tcPr>
          <w:p w14:paraId="26AE95A1">
            <w:pPr>
              <w:spacing w:line="240" w:lineRule="auto"/>
              <w:rPr>
                <w:color w:val="auto"/>
                <w:sz w:val="21"/>
                <w:szCs w:val="21"/>
              </w:rPr>
            </w:pPr>
          </w:p>
        </w:tc>
        <w:tc>
          <w:tcPr>
            <w:tcW w:w="4768" w:type="dxa"/>
          </w:tcPr>
          <w:p w14:paraId="402754F8">
            <w:pPr>
              <w:pStyle w:val="12"/>
              <w:spacing w:before="49" w:line="240" w:lineRule="auto"/>
              <w:ind w:left="107"/>
              <w:rPr>
                <w:color w:val="auto"/>
                <w:sz w:val="21"/>
                <w:szCs w:val="21"/>
              </w:rPr>
            </w:pPr>
            <w:r>
              <w:rPr>
                <w:color w:val="auto"/>
                <w:sz w:val="21"/>
                <w:szCs w:val="21"/>
              </w:rPr>
              <w:t>防火卷帘系统与防火门系统</w:t>
            </w:r>
          </w:p>
        </w:tc>
        <w:tc>
          <w:tcPr>
            <w:tcW w:w="2022" w:type="dxa"/>
            <w:vMerge w:val="continue"/>
            <w:tcBorders>
              <w:top w:val="nil"/>
            </w:tcBorders>
          </w:tcPr>
          <w:p w14:paraId="2A771570">
            <w:pPr>
              <w:spacing w:line="240" w:lineRule="auto"/>
              <w:rPr>
                <w:color w:val="auto"/>
                <w:sz w:val="21"/>
                <w:szCs w:val="21"/>
              </w:rPr>
            </w:pPr>
          </w:p>
        </w:tc>
      </w:tr>
      <w:tr w14:paraId="48794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619114BD">
            <w:pPr>
              <w:pStyle w:val="12"/>
              <w:spacing w:before="49" w:line="240" w:lineRule="auto"/>
              <w:ind w:left="6"/>
              <w:jc w:val="center"/>
              <w:rPr>
                <w:color w:val="auto"/>
                <w:sz w:val="21"/>
                <w:szCs w:val="21"/>
              </w:rPr>
            </w:pPr>
            <w:r>
              <w:rPr>
                <w:color w:val="auto"/>
                <w:sz w:val="21"/>
                <w:szCs w:val="21"/>
              </w:rPr>
              <w:t>6</w:t>
            </w:r>
          </w:p>
        </w:tc>
        <w:tc>
          <w:tcPr>
            <w:tcW w:w="892" w:type="dxa"/>
            <w:vMerge w:val="continue"/>
            <w:tcBorders>
              <w:top w:val="nil"/>
            </w:tcBorders>
          </w:tcPr>
          <w:p w14:paraId="223A56B2">
            <w:pPr>
              <w:spacing w:line="240" w:lineRule="auto"/>
              <w:rPr>
                <w:color w:val="auto"/>
                <w:sz w:val="21"/>
                <w:szCs w:val="21"/>
              </w:rPr>
            </w:pPr>
          </w:p>
        </w:tc>
        <w:tc>
          <w:tcPr>
            <w:tcW w:w="4768" w:type="dxa"/>
          </w:tcPr>
          <w:p w14:paraId="06C07FDC">
            <w:pPr>
              <w:pStyle w:val="12"/>
              <w:spacing w:before="49" w:line="240" w:lineRule="auto"/>
              <w:ind w:left="107"/>
              <w:rPr>
                <w:color w:val="auto"/>
                <w:sz w:val="21"/>
                <w:szCs w:val="21"/>
              </w:rPr>
            </w:pPr>
            <w:r>
              <w:rPr>
                <w:color w:val="auto"/>
                <w:sz w:val="21"/>
                <w:szCs w:val="21"/>
              </w:rPr>
              <w:t>防排烟系统</w:t>
            </w:r>
          </w:p>
        </w:tc>
        <w:tc>
          <w:tcPr>
            <w:tcW w:w="2022" w:type="dxa"/>
            <w:vMerge w:val="continue"/>
            <w:tcBorders>
              <w:top w:val="nil"/>
            </w:tcBorders>
          </w:tcPr>
          <w:p w14:paraId="7E606F48">
            <w:pPr>
              <w:spacing w:line="240" w:lineRule="auto"/>
              <w:rPr>
                <w:color w:val="auto"/>
                <w:sz w:val="21"/>
                <w:szCs w:val="21"/>
              </w:rPr>
            </w:pPr>
          </w:p>
        </w:tc>
      </w:tr>
      <w:tr w14:paraId="52FB6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1112EC17">
            <w:pPr>
              <w:pStyle w:val="12"/>
              <w:spacing w:before="48" w:line="240" w:lineRule="auto"/>
              <w:ind w:left="6"/>
              <w:jc w:val="center"/>
              <w:rPr>
                <w:color w:val="auto"/>
                <w:sz w:val="21"/>
                <w:szCs w:val="21"/>
              </w:rPr>
            </w:pPr>
            <w:r>
              <w:rPr>
                <w:color w:val="auto"/>
                <w:sz w:val="21"/>
                <w:szCs w:val="21"/>
              </w:rPr>
              <w:t>7</w:t>
            </w:r>
          </w:p>
        </w:tc>
        <w:tc>
          <w:tcPr>
            <w:tcW w:w="892" w:type="dxa"/>
            <w:vMerge w:val="continue"/>
            <w:tcBorders>
              <w:top w:val="nil"/>
            </w:tcBorders>
          </w:tcPr>
          <w:p w14:paraId="66E9FB88">
            <w:pPr>
              <w:spacing w:line="240" w:lineRule="auto"/>
              <w:rPr>
                <w:color w:val="auto"/>
                <w:sz w:val="21"/>
                <w:szCs w:val="21"/>
              </w:rPr>
            </w:pPr>
          </w:p>
        </w:tc>
        <w:tc>
          <w:tcPr>
            <w:tcW w:w="4768" w:type="dxa"/>
          </w:tcPr>
          <w:p w14:paraId="4500F422">
            <w:pPr>
              <w:pStyle w:val="12"/>
              <w:spacing w:before="48" w:line="240" w:lineRule="auto"/>
              <w:ind w:left="107"/>
              <w:rPr>
                <w:color w:val="auto"/>
                <w:sz w:val="21"/>
                <w:szCs w:val="21"/>
              </w:rPr>
            </w:pPr>
            <w:r>
              <w:rPr>
                <w:color w:val="auto"/>
                <w:sz w:val="21"/>
                <w:szCs w:val="21"/>
              </w:rPr>
              <w:t>应急照明及疏散指示系统</w:t>
            </w:r>
          </w:p>
        </w:tc>
        <w:tc>
          <w:tcPr>
            <w:tcW w:w="2022" w:type="dxa"/>
            <w:vMerge w:val="continue"/>
            <w:tcBorders>
              <w:top w:val="nil"/>
            </w:tcBorders>
          </w:tcPr>
          <w:p w14:paraId="5C349460">
            <w:pPr>
              <w:spacing w:line="240" w:lineRule="auto"/>
              <w:rPr>
                <w:color w:val="auto"/>
                <w:sz w:val="21"/>
                <w:szCs w:val="21"/>
              </w:rPr>
            </w:pPr>
          </w:p>
        </w:tc>
      </w:tr>
      <w:tr w14:paraId="57EE9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1521" w:type="dxa"/>
          </w:tcPr>
          <w:p w14:paraId="10AE8B3B">
            <w:pPr>
              <w:pStyle w:val="12"/>
              <w:spacing w:before="48" w:line="240" w:lineRule="auto"/>
              <w:ind w:left="6"/>
              <w:jc w:val="center"/>
              <w:rPr>
                <w:color w:val="auto"/>
                <w:sz w:val="21"/>
                <w:szCs w:val="21"/>
              </w:rPr>
            </w:pPr>
            <w:r>
              <w:rPr>
                <w:color w:val="auto"/>
                <w:sz w:val="21"/>
                <w:szCs w:val="21"/>
              </w:rPr>
              <w:t>8</w:t>
            </w:r>
          </w:p>
        </w:tc>
        <w:tc>
          <w:tcPr>
            <w:tcW w:w="892" w:type="dxa"/>
            <w:vMerge w:val="continue"/>
            <w:tcBorders>
              <w:top w:val="nil"/>
            </w:tcBorders>
          </w:tcPr>
          <w:p w14:paraId="0E646DDB">
            <w:pPr>
              <w:spacing w:line="240" w:lineRule="auto"/>
              <w:rPr>
                <w:color w:val="auto"/>
                <w:sz w:val="21"/>
                <w:szCs w:val="21"/>
              </w:rPr>
            </w:pPr>
          </w:p>
        </w:tc>
        <w:tc>
          <w:tcPr>
            <w:tcW w:w="4768" w:type="dxa"/>
          </w:tcPr>
          <w:p w14:paraId="7A01D2A4">
            <w:pPr>
              <w:pStyle w:val="12"/>
              <w:spacing w:before="48" w:line="240" w:lineRule="auto"/>
              <w:ind w:left="107"/>
              <w:rPr>
                <w:color w:val="auto"/>
                <w:sz w:val="21"/>
                <w:szCs w:val="21"/>
              </w:rPr>
            </w:pPr>
            <w:r>
              <w:rPr>
                <w:color w:val="auto"/>
                <w:sz w:val="21"/>
                <w:szCs w:val="21"/>
              </w:rPr>
              <w:t>其他需要依法检测的项目</w:t>
            </w:r>
          </w:p>
        </w:tc>
        <w:tc>
          <w:tcPr>
            <w:tcW w:w="2022" w:type="dxa"/>
            <w:vMerge w:val="continue"/>
            <w:tcBorders>
              <w:top w:val="nil"/>
            </w:tcBorders>
          </w:tcPr>
          <w:p w14:paraId="0C428B52">
            <w:pPr>
              <w:spacing w:line="240" w:lineRule="auto"/>
              <w:rPr>
                <w:color w:val="auto"/>
                <w:sz w:val="21"/>
                <w:szCs w:val="21"/>
              </w:rPr>
            </w:pPr>
          </w:p>
        </w:tc>
      </w:tr>
    </w:tbl>
    <w:p w14:paraId="616B3324">
      <w:pPr>
        <w:spacing w:before="138" w:line="240" w:lineRule="auto"/>
        <w:ind w:left="1936"/>
        <w:rPr>
          <w:b/>
          <w:color w:val="auto"/>
          <w:sz w:val="21"/>
          <w:szCs w:val="21"/>
        </w:rPr>
      </w:pPr>
      <w:r>
        <w:rPr>
          <w:rFonts w:hint="eastAsia"/>
          <w:b/>
          <w:color w:val="auto"/>
          <w:sz w:val="21"/>
          <w:szCs w:val="21"/>
        </w:rPr>
        <w:t>楚雄市人民医院</w:t>
      </w:r>
      <w:r>
        <w:rPr>
          <w:b/>
          <w:color w:val="auto"/>
          <w:sz w:val="21"/>
          <w:szCs w:val="21"/>
        </w:rPr>
        <w:t>消防设施</w:t>
      </w:r>
      <w:r>
        <w:rPr>
          <w:rFonts w:hint="eastAsia"/>
          <w:b/>
          <w:color w:val="auto"/>
          <w:sz w:val="21"/>
          <w:szCs w:val="21"/>
        </w:rPr>
        <w:t>维护保养</w:t>
      </w:r>
      <w:r>
        <w:rPr>
          <w:b/>
          <w:color w:val="auto"/>
          <w:sz w:val="21"/>
          <w:szCs w:val="21"/>
        </w:rPr>
        <w:t>检测面积统计</w:t>
      </w:r>
    </w:p>
    <w:p w14:paraId="61625C9B">
      <w:pPr>
        <w:pStyle w:val="5"/>
        <w:spacing w:before="7" w:line="240" w:lineRule="auto"/>
        <w:ind w:left="0" w:firstLine="0"/>
        <w:rPr>
          <w:b/>
          <w:color w:val="auto"/>
          <w:sz w:val="21"/>
          <w:szCs w:val="21"/>
        </w:rPr>
      </w:pPr>
    </w:p>
    <w:tbl>
      <w:tblPr>
        <w:tblStyle w:val="8"/>
        <w:tblW w:w="9000" w:type="dxa"/>
        <w:tblInd w:w="2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8"/>
        <w:gridCol w:w="5686"/>
        <w:gridCol w:w="2376"/>
      </w:tblGrid>
      <w:tr w14:paraId="29AC4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2746D5CF">
            <w:pPr>
              <w:pStyle w:val="12"/>
              <w:spacing w:before="49" w:line="240" w:lineRule="auto"/>
              <w:ind w:left="208" w:right="200"/>
              <w:jc w:val="center"/>
              <w:rPr>
                <w:color w:val="auto"/>
                <w:sz w:val="21"/>
                <w:szCs w:val="21"/>
              </w:rPr>
            </w:pPr>
            <w:r>
              <w:rPr>
                <w:color w:val="auto"/>
                <w:sz w:val="21"/>
                <w:szCs w:val="21"/>
              </w:rPr>
              <w:t>序号</w:t>
            </w:r>
          </w:p>
        </w:tc>
        <w:tc>
          <w:tcPr>
            <w:tcW w:w="5686" w:type="dxa"/>
          </w:tcPr>
          <w:p w14:paraId="68A4ACDA">
            <w:pPr>
              <w:pStyle w:val="12"/>
              <w:spacing w:before="49" w:line="240" w:lineRule="auto"/>
              <w:ind w:left="2582" w:right="2574"/>
              <w:jc w:val="center"/>
              <w:rPr>
                <w:color w:val="auto"/>
                <w:sz w:val="21"/>
                <w:szCs w:val="21"/>
              </w:rPr>
            </w:pPr>
            <w:r>
              <w:rPr>
                <w:color w:val="auto"/>
                <w:sz w:val="21"/>
                <w:szCs w:val="21"/>
              </w:rPr>
              <w:t>项目</w:t>
            </w:r>
          </w:p>
        </w:tc>
        <w:tc>
          <w:tcPr>
            <w:tcW w:w="2376" w:type="dxa"/>
          </w:tcPr>
          <w:p w14:paraId="62701D5F">
            <w:pPr>
              <w:pStyle w:val="12"/>
              <w:spacing w:before="49" w:line="240" w:lineRule="auto"/>
              <w:ind w:left="708"/>
              <w:rPr>
                <w:color w:val="auto"/>
                <w:sz w:val="21"/>
                <w:szCs w:val="21"/>
              </w:rPr>
            </w:pPr>
            <w:r>
              <w:rPr>
                <w:color w:val="auto"/>
                <w:sz w:val="21"/>
                <w:szCs w:val="21"/>
              </w:rPr>
              <w:t>建筑面积</w:t>
            </w:r>
          </w:p>
        </w:tc>
      </w:tr>
      <w:tr w14:paraId="61FDE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76A56B83">
            <w:pPr>
              <w:pStyle w:val="12"/>
              <w:spacing w:before="49" w:line="240" w:lineRule="auto"/>
              <w:ind w:left="8"/>
              <w:jc w:val="center"/>
              <w:rPr>
                <w:color w:val="auto"/>
                <w:sz w:val="21"/>
                <w:szCs w:val="21"/>
              </w:rPr>
            </w:pPr>
            <w:r>
              <w:rPr>
                <w:color w:val="auto"/>
                <w:sz w:val="21"/>
                <w:szCs w:val="21"/>
              </w:rPr>
              <w:t>1</w:t>
            </w:r>
          </w:p>
        </w:tc>
        <w:tc>
          <w:tcPr>
            <w:tcW w:w="5686" w:type="dxa"/>
          </w:tcPr>
          <w:p w14:paraId="3A165B25">
            <w:pPr>
              <w:pStyle w:val="12"/>
              <w:spacing w:before="49" w:line="240" w:lineRule="auto"/>
              <w:ind w:left="108"/>
              <w:rPr>
                <w:color w:val="auto"/>
                <w:sz w:val="21"/>
                <w:szCs w:val="21"/>
              </w:rPr>
            </w:pPr>
            <w:r>
              <w:rPr>
                <w:rFonts w:hint="eastAsia"/>
                <w:color w:val="auto"/>
                <w:sz w:val="21"/>
                <w:szCs w:val="21"/>
              </w:rPr>
              <w:t>门诊楼</w:t>
            </w:r>
            <w:r>
              <w:rPr>
                <w:color w:val="auto"/>
                <w:sz w:val="21"/>
                <w:szCs w:val="21"/>
              </w:rPr>
              <w:t>面积</w:t>
            </w:r>
          </w:p>
        </w:tc>
        <w:tc>
          <w:tcPr>
            <w:tcW w:w="2376" w:type="dxa"/>
          </w:tcPr>
          <w:p w14:paraId="5339F649">
            <w:pPr>
              <w:pStyle w:val="12"/>
              <w:spacing w:before="49" w:line="240" w:lineRule="auto"/>
              <w:ind w:left="108"/>
              <w:rPr>
                <w:color w:val="auto"/>
                <w:sz w:val="21"/>
                <w:szCs w:val="21"/>
              </w:rPr>
            </w:pPr>
            <w:r>
              <w:rPr>
                <w:rFonts w:hint="eastAsia"/>
                <w:color w:val="auto"/>
                <w:sz w:val="21"/>
                <w:szCs w:val="21"/>
              </w:rPr>
              <w:t>11391.43</w:t>
            </w:r>
            <w:r>
              <w:rPr>
                <w:color w:val="auto"/>
                <w:sz w:val="21"/>
                <w:szCs w:val="21"/>
              </w:rPr>
              <w:t xml:space="preserve"> M</w:t>
            </w:r>
            <w:r>
              <w:rPr>
                <w:color w:val="auto"/>
                <w:position w:val="12"/>
                <w:sz w:val="21"/>
                <w:szCs w:val="21"/>
              </w:rPr>
              <w:t>2</w:t>
            </w:r>
          </w:p>
        </w:tc>
      </w:tr>
      <w:tr w14:paraId="3F853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17BD387C">
            <w:pPr>
              <w:pStyle w:val="12"/>
              <w:spacing w:before="48" w:line="240" w:lineRule="auto"/>
              <w:ind w:left="8"/>
              <w:jc w:val="center"/>
              <w:rPr>
                <w:color w:val="auto"/>
                <w:sz w:val="21"/>
                <w:szCs w:val="21"/>
              </w:rPr>
            </w:pPr>
            <w:r>
              <w:rPr>
                <w:color w:val="auto"/>
                <w:sz w:val="21"/>
                <w:szCs w:val="21"/>
              </w:rPr>
              <w:t>2</w:t>
            </w:r>
          </w:p>
        </w:tc>
        <w:tc>
          <w:tcPr>
            <w:tcW w:w="5686" w:type="dxa"/>
          </w:tcPr>
          <w:p w14:paraId="23D690C4">
            <w:pPr>
              <w:pStyle w:val="12"/>
              <w:spacing w:before="48" w:line="240" w:lineRule="auto"/>
              <w:ind w:left="108"/>
              <w:rPr>
                <w:color w:val="auto"/>
                <w:sz w:val="21"/>
                <w:szCs w:val="21"/>
              </w:rPr>
            </w:pPr>
            <w:r>
              <w:rPr>
                <w:rFonts w:hint="eastAsia"/>
                <w:color w:val="auto"/>
                <w:sz w:val="21"/>
                <w:szCs w:val="21"/>
              </w:rPr>
              <w:t>医技楼</w:t>
            </w:r>
            <w:r>
              <w:rPr>
                <w:color w:val="auto"/>
                <w:sz w:val="21"/>
                <w:szCs w:val="21"/>
              </w:rPr>
              <w:t>楼面积</w:t>
            </w:r>
          </w:p>
        </w:tc>
        <w:tc>
          <w:tcPr>
            <w:tcW w:w="2376" w:type="dxa"/>
          </w:tcPr>
          <w:p w14:paraId="7C17A1F9">
            <w:pPr>
              <w:pStyle w:val="12"/>
              <w:spacing w:before="48" w:line="240" w:lineRule="auto"/>
              <w:ind w:left="108"/>
              <w:rPr>
                <w:color w:val="auto"/>
                <w:sz w:val="21"/>
                <w:szCs w:val="21"/>
              </w:rPr>
            </w:pPr>
            <w:r>
              <w:rPr>
                <w:rFonts w:hint="eastAsia"/>
                <w:color w:val="auto"/>
                <w:sz w:val="21"/>
                <w:szCs w:val="21"/>
              </w:rPr>
              <w:t>6712.98</w:t>
            </w:r>
            <w:r>
              <w:rPr>
                <w:color w:val="auto"/>
                <w:sz w:val="21"/>
                <w:szCs w:val="21"/>
              </w:rPr>
              <w:t xml:space="preserve"> M</w:t>
            </w:r>
            <w:r>
              <w:rPr>
                <w:color w:val="auto"/>
                <w:position w:val="12"/>
                <w:sz w:val="21"/>
                <w:szCs w:val="21"/>
              </w:rPr>
              <w:t>2</w:t>
            </w:r>
          </w:p>
        </w:tc>
      </w:tr>
      <w:tr w14:paraId="687F1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68A44ED3">
            <w:pPr>
              <w:pStyle w:val="12"/>
              <w:spacing w:before="48" w:line="240" w:lineRule="auto"/>
              <w:ind w:left="8"/>
              <w:jc w:val="center"/>
              <w:rPr>
                <w:color w:val="auto"/>
                <w:sz w:val="21"/>
                <w:szCs w:val="21"/>
              </w:rPr>
            </w:pPr>
            <w:r>
              <w:rPr>
                <w:color w:val="auto"/>
                <w:sz w:val="21"/>
                <w:szCs w:val="21"/>
              </w:rPr>
              <w:t>3</w:t>
            </w:r>
          </w:p>
        </w:tc>
        <w:tc>
          <w:tcPr>
            <w:tcW w:w="5686" w:type="dxa"/>
          </w:tcPr>
          <w:p w14:paraId="77189E09">
            <w:pPr>
              <w:pStyle w:val="12"/>
              <w:spacing w:before="48" w:line="240" w:lineRule="auto"/>
              <w:ind w:left="108"/>
              <w:rPr>
                <w:color w:val="auto"/>
                <w:sz w:val="21"/>
                <w:szCs w:val="21"/>
              </w:rPr>
            </w:pPr>
            <w:r>
              <w:rPr>
                <w:rFonts w:hint="eastAsia"/>
                <w:color w:val="auto"/>
                <w:sz w:val="21"/>
                <w:szCs w:val="21"/>
              </w:rPr>
              <w:t>住院楼</w:t>
            </w:r>
            <w:r>
              <w:rPr>
                <w:color w:val="auto"/>
                <w:sz w:val="21"/>
                <w:szCs w:val="21"/>
              </w:rPr>
              <w:t>楼面积</w:t>
            </w:r>
          </w:p>
        </w:tc>
        <w:tc>
          <w:tcPr>
            <w:tcW w:w="2376" w:type="dxa"/>
          </w:tcPr>
          <w:p w14:paraId="6B36144E">
            <w:pPr>
              <w:pStyle w:val="12"/>
              <w:spacing w:before="48" w:line="240" w:lineRule="auto"/>
              <w:ind w:left="108"/>
              <w:rPr>
                <w:color w:val="auto"/>
                <w:sz w:val="21"/>
                <w:szCs w:val="21"/>
              </w:rPr>
            </w:pPr>
            <w:r>
              <w:rPr>
                <w:rFonts w:hint="eastAsia"/>
                <w:color w:val="auto"/>
                <w:sz w:val="21"/>
                <w:szCs w:val="21"/>
              </w:rPr>
              <w:t>12072.07</w:t>
            </w:r>
            <w:r>
              <w:rPr>
                <w:color w:val="auto"/>
                <w:sz w:val="21"/>
                <w:szCs w:val="21"/>
              </w:rPr>
              <w:t xml:space="preserve"> M</w:t>
            </w:r>
            <w:r>
              <w:rPr>
                <w:color w:val="auto"/>
                <w:position w:val="12"/>
                <w:sz w:val="21"/>
                <w:szCs w:val="21"/>
              </w:rPr>
              <w:t>2</w:t>
            </w:r>
          </w:p>
        </w:tc>
      </w:tr>
      <w:tr w14:paraId="69609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09B5414F">
            <w:pPr>
              <w:pStyle w:val="12"/>
              <w:spacing w:before="48" w:line="240" w:lineRule="auto"/>
              <w:ind w:left="8"/>
              <w:jc w:val="center"/>
              <w:rPr>
                <w:color w:val="auto"/>
                <w:sz w:val="21"/>
                <w:szCs w:val="21"/>
              </w:rPr>
            </w:pPr>
            <w:r>
              <w:rPr>
                <w:color w:val="auto"/>
                <w:sz w:val="21"/>
                <w:szCs w:val="21"/>
              </w:rPr>
              <w:t>4</w:t>
            </w:r>
          </w:p>
        </w:tc>
        <w:tc>
          <w:tcPr>
            <w:tcW w:w="5686" w:type="dxa"/>
          </w:tcPr>
          <w:p w14:paraId="00C4EA3C">
            <w:pPr>
              <w:pStyle w:val="12"/>
              <w:spacing w:before="48" w:line="240" w:lineRule="auto"/>
              <w:ind w:left="108"/>
              <w:rPr>
                <w:color w:val="auto"/>
                <w:sz w:val="21"/>
                <w:szCs w:val="21"/>
              </w:rPr>
            </w:pPr>
            <w:r>
              <w:rPr>
                <w:rFonts w:hint="eastAsia"/>
                <w:color w:val="auto"/>
                <w:sz w:val="21"/>
                <w:szCs w:val="21"/>
              </w:rPr>
              <w:t>地下室</w:t>
            </w:r>
          </w:p>
        </w:tc>
        <w:tc>
          <w:tcPr>
            <w:tcW w:w="2376" w:type="dxa"/>
          </w:tcPr>
          <w:p w14:paraId="2E72EDA2">
            <w:pPr>
              <w:pStyle w:val="12"/>
              <w:spacing w:before="48" w:line="240" w:lineRule="auto"/>
              <w:ind w:left="108"/>
              <w:rPr>
                <w:color w:val="auto"/>
                <w:sz w:val="21"/>
                <w:szCs w:val="21"/>
              </w:rPr>
            </w:pPr>
            <w:r>
              <w:rPr>
                <w:rFonts w:hint="eastAsia"/>
                <w:color w:val="auto"/>
                <w:sz w:val="21"/>
                <w:szCs w:val="21"/>
              </w:rPr>
              <w:t>4829.58</w:t>
            </w:r>
            <w:r>
              <w:rPr>
                <w:color w:val="auto"/>
                <w:sz w:val="21"/>
                <w:szCs w:val="21"/>
              </w:rPr>
              <w:t xml:space="preserve"> M</w:t>
            </w:r>
            <w:r>
              <w:rPr>
                <w:color w:val="auto"/>
                <w:position w:val="12"/>
                <w:sz w:val="21"/>
                <w:szCs w:val="21"/>
              </w:rPr>
              <w:t>2</w:t>
            </w:r>
          </w:p>
        </w:tc>
      </w:tr>
      <w:tr w14:paraId="60B6A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6F8DD66F">
            <w:pPr>
              <w:pStyle w:val="12"/>
              <w:spacing w:before="50" w:line="240" w:lineRule="auto"/>
              <w:ind w:left="8"/>
              <w:jc w:val="center"/>
              <w:rPr>
                <w:color w:val="auto"/>
                <w:sz w:val="21"/>
                <w:szCs w:val="21"/>
              </w:rPr>
            </w:pPr>
            <w:r>
              <w:rPr>
                <w:color w:val="auto"/>
                <w:sz w:val="21"/>
                <w:szCs w:val="21"/>
              </w:rPr>
              <w:t>5</w:t>
            </w:r>
          </w:p>
        </w:tc>
        <w:tc>
          <w:tcPr>
            <w:tcW w:w="5686" w:type="dxa"/>
          </w:tcPr>
          <w:p w14:paraId="2AD98242">
            <w:pPr>
              <w:pStyle w:val="12"/>
              <w:spacing w:before="50" w:line="240" w:lineRule="auto"/>
              <w:ind w:left="108"/>
              <w:rPr>
                <w:color w:val="auto"/>
                <w:sz w:val="21"/>
                <w:szCs w:val="21"/>
              </w:rPr>
            </w:pPr>
          </w:p>
        </w:tc>
        <w:tc>
          <w:tcPr>
            <w:tcW w:w="2376" w:type="dxa"/>
          </w:tcPr>
          <w:p w14:paraId="17179D9E">
            <w:pPr>
              <w:pStyle w:val="12"/>
              <w:spacing w:before="50" w:line="240" w:lineRule="auto"/>
              <w:ind w:left="108"/>
              <w:rPr>
                <w:color w:val="auto"/>
                <w:sz w:val="21"/>
                <w:szCs w:val="21"/>
              </w:rPr>
            </w:pPr>
          </w:p>
        </w:tc>
      </w:tr>
      <w:tr w14:paraId="1089A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38" w:type="dxa"/>
          </w:tcPr>
          <w:p w14:paraId="6B34B2ED">
            <w:pPr>
              <w:pStyle w:val="12"/>
              <w:spacing w:before="49" w:line="240" w:lineRule="auto"/>
              <w:ind w:left="8"/>
              <w:jc w:val="center"/>
              <w:rPr>
                <w:color w:val="auto"/>
                <w:sz w:val="21"/>
                <w:szCs w:val="21"/>
              </w:rPr>
            </w:pPr>
            <w:r>
              <w:rPr>
                <w:color w:val="auto"/>
                <w:sz w:val="21"/>
                <w:szCs w:val="21"/>
              </w:rPr>
              <w:t>6</w:t>
            </w:r>
          </w:p>
        </w:tc>
        <w:tc>
          <w:tcPr>
            <w:tcW w:w="5686" w:type="dxa"/>
          </w:tcPr>
          <w:p w14:paraId="2452A1A9">
            <w:pPr>
              <w:pStyle w:val="12"/>
              <w:spacing w:before="49" w:line="240" w:lineRule="auto"/>
              <w:ind w:left="108"/>
              <w:rPr>
                <w:color w:val="auto"/>
                <w:sz w:val="21"/>
                <w:szCs w:val="21"/>
              </w:rPr>
            </w:pPr>
          </w:p>
        </w:tc>
        <w:tc>
          <w:tcPr>
            <w:tcW w:w="2376" w:type="dxa"/>
          </w:tcPr>
          <w:p w14:paraId="05DDC82E">
            <w:pPr>
              <w:pStyle w:val="12"/>
              <w:spacing w:before="49" w:line="240" w:lineRule="auto"/>
              <w:ind w:left="108"/>
              <w:rPr>
                <w:color w:val="auto"/>
                <w:sz w:val="21"/>
                <w:szCs w:val="21"/>
              </w:rPr>
            </w:pPr>
          </w:p>
        </w:tc>
      </w:tr>
    </w:tbl>
    <w:p w14:paraId="15185EB0">
      <w:pPr>
        <w:spacing w:line="240" w:lineRule="auto"/>
        <w:rPr>
          <w:color w:val="auto"/>
          <w:sz w:val="21"/>
          <w:szCs w:val="21"/>
        </w:rPr>
      </w:pPr>
      <w:r>
        <w:rPr>
          <w:color w:val="auto"/>
          <w:sz w:val="21"/>
          <w:szCs w:val="21"/>
        </w:rPr>
        <w:br w:type="page"/>
      </w:r>
    </w:p>
    <w:p w14:paraId="693EE507">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right="0" w:firstLine="422" w:firstLineChars="200"/>
        <w:textAlignment w:val="auto"/>
        <w:rPr>
          <w:b/>
          <w:color w:val="auto"/>
          <w:sz w:val="21"/>
          <w:szCs w:val="21"/>
        </w:rPr>
      </w:pPr>
      <w:r>
        <w:rPr>
          <w:rFonts w:hint="eastAsia"/>
          <w:b/>
          <w:color w:val="auto"/>
          <w:sz w:val="21"/>
          <w:szCs w:val="21"/>
        </w:rPr>
        <w:t>主要维保设备清单</w:t>
      </w:r>
    </w:p>
    <w:p w14:paraId="5F65642D">
      <w:pPr>
        <w:widowControl/>
        <w:shd w:val="clear" w:color="auto" w:fill="FFFFFF"/>
        <w:spacing w:line="240" w:lineRule="auto"/>
        <w:jc w:val="center"/>
        <w:rPr>
          <w:b/>
          <w:color w:val="auto"/>
          <w:sz w:val="21"/>
          <w:szCs w:val="21"/>
        </w:rPr>
      </w:pPr>
      <w:r>
        <w:rPr>
          <w:rFonts w:hint="eastAsia"/>
          <w:b/>
          <w:color w:val="auto"/>
          <w:sz w:val="21"/>
          <w:szCs w:val="21"/>
        </w:rPr>
        <w:t>原有主要维保设备清单</w:t>
      </w:r>
    </w:p>
    <w:tbl>
      <w:tblPr>
        <w:tblStyle w:val="8"/>
        <w:tblW w:w="8985" w:type="dxa"/>
        <w:tblInd w:w="0" w:type="dxa"/>
        <w:tblLayout w:type="fixed"/>
        <w:tblCellMar>
          <w:top w:w="15" w:type="dxa"/>
          <w:left w:w="15" w:type="dxa"/>
          <w:bottom w:w="15" w:type="dxa"/>
          <w:right w:w="15" w:type="dxa"/>
        </w:tblCellMar>
      </w:tblPr>
      <w:tblGrid>
        <w:gridCol w:w="645"/>
        <w:gridCol w:w="2490"/>
        <w:gridCol w:w="3254"/>
        <w:gridCol w:w="2596"/>
      </w:tblGrid>
      <w:tr w14:paraId="0590B13D">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282A742A">
            <w:pPr>
              <w:widowControl/>
              <w:spacing w:line="240" w:lineRule="auto"/>
              <w:jc w:val="center"/>
              <w:textAlignment w:val="center"/>
              <w:rPr>
                <w:b/>
                <w:color w:val="auto"/>
                <w:sz w:val="21"/>
                <w:szCs w:val="21"/>
              </w:rPr>
            </w:pPr>
            <w:r>
              <w:rPr>
                <w:rFonts w:hint="eastAsia"/>
                <w:b/>
                <w:color w:val="auto"/>
                <w:sz w:val="21"/>
                <w:szCs w:val="21"/>
              </w:rPr>
              <w:t>序号</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EF3013D">
            <w:pPr>
              <w:widowControl/>
              <w:spacing w:line="240" w:lineRule="auto"/>
              <w:jc w:val="center"/>
              <w:textAlignment w:val="center"/>
              <w:rPr>
                <w:b/>
                <w:color w:val="auto"/>
                <w:sz w:val="21"/>
                <w:szCs w:val="21"/>
              </w:rPr>
            </w:pPr>
            <w:r>
              <w:rPr>
                <w:rFonts w:hint="eastAsia"/>
                <w:b/>
                <w:color w:val="auto"/>
                <w:sz w:val="21"/>
                <w:szCs w:val="21"/>
              </w:rPr>
              <w:t>名称</w:t>
            </w:r>
          </w:p>
        </w:tc>
        <w:tc>
          <w:tcPr>
            <w:tcW w:w="3254" w:type="dxa"/>
            <w:tcBorders>
              <w:top w:val="single" w:color="000000" w:sz="4" w:space="0"/>
              <w:bottom w:val="single" w:color="000000" w:sz="4" w:space="0"/>
              <w:right w:val="single" w:color="000000" w:sz="4" w:space="0"/>
            </w:tcBorders>
            <w:noWrap/>
            <w:vAlign w:val="center"/>
          </w:tcPr>
          <w:p w14:paraId="17CF5808">
            <w:pPr>
              <w:widowControl/>
              <w:spacing w:line="240" w:lineRule="auto"/>
              <w:jc w:val="center"/>
              <w:textAlignment w:val="center"/>
              <w:rPr>
                <w:b/>
                <w:color w:val="auto"/>
                <w:sz w:val="21"/>
                <w:szCs w:val="21"/>
              </w:rPr>
            </w:pPr>
            <w:r>
              <w:rPr>
                <w:rFonts w:hint="eastAsia"/>
                <w:b/>
                <w:color w:val="auto"/>
                <w:sz w:val="21"/>
                <w:szCs w:val="21"/>
              </w:rPr>
              <w:t>型号</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A239EF2">
            <w:pPr>
              <w:widowControl/>
              <w:spacing w:line="240" w:lineRule="auto"/>
              <w:jc w:val="center"/>
              <w:textAlignment w:val="center"/>
              <w:rPr>
                <w:b/>
                <w:color w:val="auto"/>
                <w:sz w:val="21"/>
                <w:szCs w:val="21"/>
              </w:rPr>
            </w:pPr>
            <w:r>
              <w:rPr>
                <w:rFonts w:hint="eastAsia"/>
                <w:b/>
                <w:color w:val="auto"/>
                <w:sz w:val="21"/>
                <w:szCs w:val="21"/>
              </w:rPr>
              <w:t xml:space="preserve">数量（个） </w:t>
            </w:r>
          </w:p>
        </w:tc>
      </w:tr>
      <w:tr w14:paraId="3D9D6C94">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833F02B">
            <w:pPr>
              <w:widowControl/>
              <w:spacing w:line="240" w:lineRule="auto"/>
              <w:jc w:val="center"/>
              <w:textAlignment w:val="center"/>
              <w:rPr>
                <w:color w:val="auto"/>
                <w:sz w:val="21"/>
                <w:szCs w:val="21"/>
              </w:rPr>
            </w:pPr>
            <w:r>
              <w:rPr>
                <w:rFonts w:hint="eastAsia"/>
                <w:color w:val="auto"/>
                <w:sz w:val="21"/>
                <w:szCs w:val="21"/>
              </w:rPr>
              <w:t>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0E9E29D">
            <w:pPr>
              <w:widowControl/>
              <w:spacing w:line="240" w:lineRule="auto"/>
              <w:jc w:val="center"/>
              <w:textAlignment w:val="center"/>
              <w:rPr>
                <w:color w:val="auto"/>
                <w:sz w:val="21"/>
                <w:szCs w:val="21"/>
              </w:rPr>
            </w:pPr>
            <w:r>
              <w:rPr>
                <w:rFonts w:hint="eastAsia"/>
                <w:color w:val="auto"/>
                <w:sz w:val="21"/>
                <w:szCs w:val="21"/>
              </w:rPr>
              <w:t>光电感烟探测器</w:t>
            </w:r>
          </w:p>
        </w:tc>
        <w:tc>
          <w:tcPr>
            <w:tcW w:w="3254" w:type="dxa"/>
            <w:tcBorders>
              <w:top w:val="single" w:color="000000" w:sz="4" w:space="0"/>
              <w:bottom w:val="single" w:color="000000" w:sz="4" w:space="0"/>
              <w:right w:val="single" w:color="000000" w:sz="4" w:space="0"/>
            </w:tcBorders>
            <w:noWrap/>
            <w:vAlign w:val="center"/>
          </w:tcPr>
          <w:p w14:paraId="2615D8F7">
            <w:pPr>
              <w:widowControl/>
              <w:spacing w:line="240" w:lineRule="auto"/>
              <w:jc w:val="center"/>
              <w:textAlignment w:val="center"/>
              <w:rPr>
                <w:rFonts w:hint="default"/>
                <w:color w:val="auto"/>
                <w:sz w:val="21"/>
                <w:szCs w:val="21"/>
              </w:rPr>
            </w:pPr>
            <w:r>
              <w:rPr>
                <w:color w:val="auto"/>
                <w:sz w:val="21"/>
                <w:szCs w:val="21"/>
              </w:rPr>
              <w:t>海弯公司J丅Y一G3丅</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7ECA7EE9">
            <w:pPr>
              <w:widowControl/>
              <w:spacing w:line="240" w:lineRule="auto"/>
              <w:jc w:val="center"/>
              <w:textAlignment w:val="center"/>
              <w:rPr>
                <w:color w:val="auto"/>
                <w:sz w:val="21"/>
                <w:szCs w:val="21"/>
              </w:rPr>
            </w:pPr>
            <w:r>
              <w:rPr>
                <w:rFonts w:hint="eastAsia"/>
                <w:color w:val="auto"/>
                <w:sz w:val="21"/>
                <w:szCs w:val="21"/>
              </w:rPr>
              <w:t>1131</w:t>
            </w:r>
          </w:p>
        </w:tc>
      </w:tr>
      <w:tr w14:paraId="7FC83832">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6A89B8E">
            <w:pPr>
              <w:widowControl/>
              <w:spacing w:line="240" w:lineRule="auto"/>
              <w:jc w:val="center"/>
              <w:textAlignment w:val="center"/>
              <w:rPr>
                <w:color w:val="auto"/>
                <w:sz w:val="21"/>
                <w:szCs w:val="21"/>
              </w:rPr>
            </w:pPr>
            <w:r>
              <w:rPr>
                <w:rFonts w:hint="eastAsia"/>
                <w:color w:val="auto"/>
                <w:sz w:val="21"/>
                <w:szCs w:val="21"/>
              </w:rPr>
              <w:t>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56B9E228">
            <w:pPr>
              <w:widowControl/>
              <w:spacing w:line="240" w:lineRule="auto"/>
              <w:jc w:val="center"/>
              <w:textAlignment w:val="center"/>
              <w:rPr>
                <w:color w:val="auto"/>
                <w:sz w:val="21"/>
                <w:szCs w:val="21"/>
              </w:rPr>
            </w:pPr>
            <w:r>
              <w:rPr>
                <w:rFonts w:hint="eastAsia"/>
                <w:color w:val="auto"/>
                <w:sz w:val="21"/>
                <w:szCs w:val="21"/>
              </w:rPr>
              <w:t>感温探测器</w:t>
            </w:r>
          </w:p>
        </w:tc>
        <w:tc>
          <w:tcPr>
            <w:tcW w:w="3254" w:type="dxa"/>
            <w:tcBorders>
              <w:top w:val="single" w:color="000000" w:sz="4" w:space="0"/>
              <w:bottom w:val="single" w:color="000000" w:sz="4" w:space="0"/>
              <w:right w:val="single" w:color="000000" w:sz="4" w:space="0"/>
            </w:tcBorders>
            <w:noWrap/>
            <w:vAlign w:val="center"/>
          </w:tcPr>
          <w:p w14:paraId="53DC1BBD">
            <w:pPr>
              <w:widowControl/>
              <w:spacing w:line="240" w:lineRule="auto"/>
              <w:jc w:val="center"/>
              <w:textAlignment w:val="center"/>
              <w:rPr>
                <w:rFonts w:hint="default"/>
                <w:color w:val="auto"/>
                <w:sz w:val="21"/>
                <w:szCs w:val="21"/>
              </w:rPr>
            </w:pPr>
            <w:r>
              <w:rPr>
                <w:color w:val="auto"/>
                <w:sz w:val="21"/>
                <w:szCs w:val="21"/>
              </w:rPr>
              <w:t>海弯公司J丅W一ZCD一G3N</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3796D0D">
            <w:pPr>
              <w:widowControl/>
              <w:spacing w:line="240" w:lineRule="auto"/>
              <w:jc w:val="center"/>
              <w:textAlignment w:val="center"/>
              <w:rPr>
                <w:color w:val="auto"/>
                <w:sz w:val="21"/>
                <w:szCs w:val="21"/>
              </w:rPr>
            </w:pPr>
            <w:r>
              <w:rPr>
                <w:rFonts w:hint="eastAsia"/>
                <w:color w:val="auto"/>
                <w:sz w:val="21"/>
                <w:szCs w:val="21"/>
              </w:rPr>
              <w:t>148</w:t>
            </w:r>
          </w:p>
        </w:tc>
      </w:tr>
      <w:tr w14:paraId="327FC041">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E7E5C61">
            <w:pPr>
              <w:widowControl/>
              <w:spacing w:line="240" w:lineRule="auto"/>
              <w:jc w:val="center"/>
              <w:textAlignment w:val="center"/>
              <w:rPr>
                <w:color w:val="auto"/>
                <w:sz w:val="21"/>
                <w:szCs w:val="21"/>
              </w:rPr>
            </w:pPr>
            <w:r>
              <w:rPr>
                <w:rFonts w:hint="eastAsia"/>
                <w:color w:val="auto"/>
                <w:sz w:val="21"/>
                <w:szCs w:val="21"/>
              </w:rPr>
              <w:t>3</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4CD2B656">
            <w:pPr>
              <w:widowControl/>
              <w:spacing w:line="240" w:lineRule="auto"/>
              <w:jc w:val="center"/>
              <w:textAlignment w:val="center"/>
              <w:rPr>
                <w:color w:val="auto"/>
                <w:sz w:val="21"/>
                <w:szCs w:val="21"/>
              </w:rPr>
            </w:pPr>
            <w:r>
              <w:rPr>
                <w:rFonts w:hint="eastAsia"/>
                <w:color w:val="auto"/>
                <w:sz w:val="21"/>
                <w:szCs w:val="21"/>
              </w:rPr>
              <w:t>手动报警按钮</w:t>
            </w:r>
          </w:p>
        </w:tc>
        <w:tc>
          <w:tcPr>
            <w:tcW w:w="3254" w:type="dxa"/>
            <w:tcBorders>
              <w:top w:val="single" w:color="000000" w:sz="4" w:space="0"/>
              <w:bottom w:val="single" w:color="000000" w:sz="4" w:space="0"/>
              <w:right w:val="single" w:color="000000" w:sz="4" w:space="0"/>
            </w:tcBorders>
            <w:noWrap/>
            <w:vAlign w:val="center"/>
          </w:tcPr>
          <w:p w14:paraId="70728326">
            <w:pPr>
              <w:widowControl/>
              <w:spacing w:line="240" w:lineRule="auto"/>
              <w:jc w:val="center"/>
              <w:textAlignment w:val="center"/>
              <w:rPr>
                <w:rFonts w:hint="default"/>
                <w:color w:val="auto"/>
                <w:sz w:val="21"/>
                <w:szCs w:val="21"/>
              </w:rPr>
            </w:pPr>
            <w:r>
              <w:rPr>
                <w:color w:val="auto"/>
                <w:sz w:val="21"/>
                <w:szCs w:val="21"/>
              </w:rPr>
              <w:t>海弯J一SAM一GS丅9122A</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1EDFC23F">
            <w:pPr>
              <w:widowControl/>
              <w:spacing w:line="240" w:lineRule="auto"/>
              <w:jc w:val="center"/>
              <w:textAlignment w:val="center"/>
              <w:rPr>
                <w:color w:val="auto"/>
                <w:sz w:val="21"/>
                <w:szCs w:val="21"/>
              </w:rPr>
            </w:pPr>
            <w:r>
              <w:rPr>
                <w:rFonts w:hint="eastAsia"/>
                <w:color w:val="auto"/>
                <w:sz w:val="21"/>
                <w:szCs w:val="21"/>
              </w:rPr>
              <w:t>145</w:t>
            </w:r>
          </w:p>
        </w:tc>
      </w:tr>
      <w:tr w14:paraId="5ECB410A">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328972B4">
            <w:pPr>
              <w:widowControl/>
              <w:spacing w:line="240" w:lineRule="auto"/>
              <w:jc w:val="center"/>
              <w:textAlignment w:val="center"/>
              <w:rPr>
                <w:rFonts w:hint="eastAsia"/>
                <w:color w:val="auto"/>
                <w:sz w:val="21"/>
                <w:szCs w:val="21"/>
              </w:rPr>
            </w:pP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2723BDE">
            <w:pPr>
              <w:widowControl/>
              <w:spacing w:line="240" w:lineRule="auto"/>
              <w:jc w:val="center"/>
              <w:textAlignment w:val="center"/>
              <w:rPr>
                <w:rFonts w:hint="eastAsia"/>
                <w:color w:val="auto"/>
                <w:sz w:val="21"/>
                <w:szCs w:val="21"/>
              </w:rPr>
            </w:pPr>
            <w:r>
              <w:rPr>
                <w:rFonts w:hint="eastAsia"/>
                <w:color w:val="auto"/>
                <w:sz w:val="21"/>
                <w:szCs w:val="21"/>
              </w:rPr>
              <w:t>声光报警器</w:t>
            </w:r>
          </w:p>
        </w:tc>
        <w:tc>
          <w:tcPr>
            <w:tcW w:w="3254" w:type="dxa"/>
            <w:tcBorders>
              <w:top w:val="single" w:color="000000" w:sz="4" w:space="0"/>
              <w:bottom w:val="single" w:color="000000" w:sz="4" w:space="0"/>
              <w:right w:val="single" w:color="000000" w:sz="4" w:space="0"/>
            </w:tcBorders>
            <w:noWrap/>
            <w:vAlign w:val="center"/>
          </w:tcPr>
          <w:p w14:paraId="317D96A6">
            <w:pPr>
              <w:widowControl/>
              <w:spacing w:line="240" w:lineRule="auto"/>
              <w:jc w:val="center"/>
              <w:textAlignment w:val="center"/>
              <w:rPr>
                <w:rFonts w:hint="default"/>
                <w:color w:val="auto"/>
                <w:sz w:val="21"/>
                <w:szCs w:val="21"/>
              </w:rPr>
            </w:pPr>
            <w:r>
              <w:rPr>
                <w:rFonts w:hint="default"/>
                <w:color w:val="auto"/>
                <w:sz w:val="21"/>
                <w:szCs w:val="21"/>
              </w:rPr>
              <w:t>海弯JB一QC一GS丅5000</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16E0F3F">
            <w:pPr>
              <w:widowControl/>
              <w:spacing w:line="240" w:lineRule="auto"/>
              <w:jc w:val="center"/>
              <w:textAlignment w:val="center"/>
              <w:rPr>
                <w:rFonts w:hint="eastAsia"/>
                <w:color w:val="auto"/>
                <w:sz w:val="21"/>
                <w:szCs w:val="21"/>
              </w:rPr>
            </w:pPr>
            <w:r>
              <w:rPr>
                <w:rFonts w:hint="eastAsia"/>
                <w:color w:val="auto"/>
                <w:sz w:val="21"/>
                <w:szCs w:val="21"/>
              </w:rPr>
              <w:t>188</w:t>
            </w:r>
          </w:p>
        </w:tc>
      </w:tr>
      <w:tr w14:paraId="362044EF">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956B422">
            <w:pPr>
              <w:widowControl/>
              <w:spacing w:line="240" w:lineRule="auto"/>
              <w:jc w:val="center"/>
              <w:textAlignment w:val="center"/>
              <w:rPr>
                <w:color w:val="auto"/>
                <w:sz w:val="21"/>
                <w:szCs w:val="21"/>
              </w:rPr>
            </w:pPr>
            <w:r>
              <w:rPr>
                <w:rFonts w:hint="eastAsia"/>
                <w:color w:val="auto"/>
                <w:sz w:val="21"/>
                <w:szCs w:val="21"/>
              </w:rPr>
              <w:t>4</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7C6882F9">
            <w:pPr>
              <w:widowControl/>
              <w:spacing w:line="240" w:lineRule="auto"/>
              <w:jc w:val="center"/>
              <w:textAlignment w:val="center"/>
              <w:rPr>
                <w:color w:val="auto"/>
                <w:sz w:val="21"/>
                <w:szCs w:val="21"/>
              </w:rPr>
            </w:pPr>
            <w:r>
              <w:rPr>
                <w:rFonts w:hint="eastAsia"/>
                <w:color w:val="auto"/>
                <w:sz w:val="21"/>
                <w:szCs w:val="21"/>
              </w:rPr>
              <w:t>消火栓按钮</w:t>
            </w:r>
          </w:p>
        </w:tc>
        <w:tc>
          <w:tcPr>
            <w:tcW w:w="3254" w:type="dxa"/>
            <w:tcBorders>
              <w:top w:val="single" w:color="000000" w:sz="4" w:space="0"/>
              <w:bottom w:val="single" w:color="000000" w:sz="4" w:space="0"/>
              <w:right w:val="single" w:color="000000" w:sz="4" w:space="0"/>
            </w:tcBorders>
            <w:noWrap/>
            <w:vAlign w:val="center"/>
          </w:tcPr>
          <w:p w14:paraId="2B445595">
            <w:pPr>
              <w:widowControl/>
              <w:spacing w:line="240" w:lineRule="auto"/>
              <w:jc w:val="center"/>
              <w:textAlignment w:val="center"/>
              <w:rPr>
                <w:rFonts w:hint="default"/>
                <w:color w:val="auto"/>
                <w:sz w:val="21"/>
                <w:szCs w:val="21"/>
              </w:rPr>
            </w:pPr>
            <w:r>
              <w:rPr>
                <w:color w:val="auto"/>
                <w:sz w:val="21"/>
                <w:szCs w:val="21"/>
              </w:rPr>
              <w:t>海弯JSAM一GST9123A</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19A41DD">
            <w:pPr>
              <w:widowControl/>
              <w:spacing w:line="240" w:lineRule="auto"/>
              <w:jc w:val="center"/>
              <w:textAlignment w:val="center"/>
              <w:rPr>
                <w:color w:val="auto"/>
                <w:sz w:val="21"/>
                <w:szCs w:val="21"/>
              </w:rPr>
            </w:pPr>
            <w:r>
              <w:rPr>
                <w:rFonts w:hint="eastAsia"/>
                <w:color w:val="auto"/>
                <w:sz w:val="21"/>
                <w:szCs w:val="21"/>
              </w:rPr>
              <w:t>167</w:t>
            </w:r>
          </w:p>
        </w:tc>
      </w:tr>
      <w:tr w14:paraId="69BD0F73">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770000F">
            <w:pPr>
              <w:widowControl/>
              <w:spacing w:line="240" w:lineRule="auto"/>
              <w:jc w:val="center"/>
              <w:textAlignment w:val="center"/>
              <w:rPr>
                <w:color w:val="auto"/>
                <w:sz w:val="21"/>
                <w:szCs w:val="21"/>
              </w:rPr>
            </w:pPr>
            <w:r>
              <w:rPr>
                <w:rFonts w:hint="eastAsia"/>
                <w:color w:val="auto"/>
                <w:sz w:val="21"/>
                <w:szCs w:val="21"/>
              </w:rPr>
              <w:t>6</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50C3638">
            <w:pPr>
              <w:widowControl/>
              <w:spacing w:line="240" w:lineRule="auto"/>
              <w:jc w:val="center"/>
              <w:textAlignment w:val="center"/>
              <w:rPr>
                <w:color w:val="auto"/>
                <w:sz w:val="21"/>
                <w:szCs w:val="21"/>
              </w:rPr>
            </w:pPr>
            <w:r>
              <w:rPr>
                <w:rFonts w:hint="eastAsia"/>
                <w:color w:val="auto"/>
                <w:sz w:val="21"/>
                <w:szCs w:val="21"/>
              </w:rPr>
              <w:t>隔离模块</w:t>
            </w:r>
          </w:p>
        </w:tc>
        <w:tc>
          <w:tcPr>
            <w:tcW w:w="3254" w:type="dxa"/>
            <w:tcBorders>
              <w:top w:val="single" w:color="000000" w:sz="4" w:space="0"/>
              <w:bottom w:val="single" w:color="000000" w:sz="4" w:space="0"/>
              <w:right w:val="single" w:color="000000" w:sz="4" w:space="0"/>
            </w:tcBorders>
            <w:noWrap/>
            <w:vAlign w:val="center"/>
          </w:tcPr>
          <w:p w14:paraId="11D69915">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69FB41B">
            <w:pPr>
              <w:widowControl/>
              <w:spacing w:line="240" w:lineRule="auto"/>
              <w:jc w:val="center"/>
              <w:textAlignment w:val="center"/>
              <w:rPr>
                <w:color w:val="auto"/>
                <w:sz w:val="21"/>
                <w:szCs w:val="21"/>
              </w:rPr>
            </w:pPr>
            <w:r>
              <w:rPr>
                <w:rFonts w:hint="eastAsia"/>
                <w:color w:val="auto"/>
                <w:sz w:val="21"/>
                <w:szCs w:val="21"/>
              </w:rPr>
              <w:t>12</w:t>
            </w:r>
          </w:p>
        </w:tc>
      </w:tr>
      <w:tr w14:paraId="7D245124">
        <w:tblPrEx>
          <w:tblCellMar>
            <w:top w:w="15" w:type="dxa"/>
            <w:left w:w="15" w:type="dxa"/>
            <w:bottom w:w="15" w:type="dxa"/>
            <w:right w:w="15"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7152A494">
            <w:pPr>
              <w:widowControl/>
              <w:spacing w:line="240" w:lineRule="auto"/>
              <w:jc w:val="center"/>
              <w:textAlignment w:val="center"/>
              <w:rPr>
                <w:color w:val="auto"/>
                <w:sz w:val="21"/>
                <w:szCs w:val="21"/>
              </w:rPr>
            </w:pPr>
            <w:r>
              <w:rPr>
                <w:rFonts w:hint="eastAsia"/>
                <w:color w:val="auto"/>
                <w:sz w:val="21"/>
                <w:szCs w:val="21"/>
              </w:rPr>
              <w:t>7</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25E5742">
            <w:pPr>
              <w:widowControl/>
              <w:spacing w:line="240" w:lineRule="auto"/>
              <w:jc w:val="center"/>
              <w:textAlignment w:val="center"/>
              <w:rPr>
                <w:color w:val="auto"/>
                <w:sz w:val="21"/>
                <w:szCs w:val="21"/>
              </w:rPr>
            </w:pPr>
            <w:r>
              <w:rPr>
                <w:rFonts w:hint="eastAsia"/>
                <w:color w:val="auto"/>
                <w:sz w:val="21"/>
                <w:szCs w:val="21"/>
              </w:rPr>
              <w:t>电话模块</w:t>
            </w:r>
          </w:p>
        </w:tc>
        <w:tc>
          <w:tcPr>
            <w:tcW w:w="3254" w:type="dxa"/>
            <w:tcBorders>
              <w:top w:val="single" w:color="000000" w:sz="4" w:space="0"/>
              <w:bottom w:val="single" w:color="000000" w:sz="4" w:space="0"/>
              <w:right w:val="single" w:color="000000" w:sz="4" w:space="0"/>
            </w:tcBorders>
            <w:noWrap/>
            <w:vAlign w:val="center"/>
          </w:tcPr>
          <w:p w14:paraId="2EE3178A">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1772443B">
            <w:pPr>
              <w:widowControl/>
              <w:spacing w:line="240" w:lineRule="auto"/>
              <w:jc w:val="center"/>
              <w:textAlignment w:val="center"/>
              <w:rPr>
                <w:color w:val="auto"/>
                <w:sz w:val="21"/>
                <w:szCs w:val="21"/>
              </w:rPr>
            </w:pPr>
            <w:r>
              <w:rPr>
                <w:rFonts w:hint="eastAsia"/>
                <w:color w:val="auto"/>
                <w:sz w:val="21"/>
                <w:szCs w:val="21"/>
              </w:rPr>
              <w:t>4</w:t>
            </w:r>
          </w:p>
        </w:tc>
      </w:tr>
      <w:tr w14:paraId="586696FB">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BF69CDD">
            <w:pPr>
              <w:widowControl/>
              <w:spacing w:line="240" w:lineRule="auto"/>
              <w:jc w:val="center"/>
              <w:textAlignment w:val="center"/>
              <w:rPr>
                <w:color w:val="auto"/>
                <w:sz w:val="21"/>
                <w:szCs w:val="21"/>
              </w:rPr>
            </w:pPr>
            <w:r>
              <w:rPr>
                <w:rFonts w:hint="eastAsia"/>
                <w:color w:val="auto"/>
                <w:sz w:val="21"/>
                <w:szCs w:val="21"/>
              </w:rPr>
              <w:t>8</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5854309F">
            <w:pPr>
              <w:widowControl/>
              <w:spacing w:line="240" w:lineRule="auto"/>
              <w:jc w:val="center"/>
              <w:textAlignment w:val="center"/>
              <w:rPr>
                <w:color w:val="auto"/>
                <w:sz w:val="21"/>
                <w:szCs w:val="21"/>
              </w:rPr>
            </w:pPr>
            <w:r>
              <w:rPr>
                <w:rFonts w:hint="eastAsia"/>
                <w:color w:val="auto"/>
                <w:sz w:val="21"/>
                <w:szCs w:val="21"/>
              </w:rPr>
              <w:t>火灾报警控制器</w:t>
            </w:r>
          </w:p>
        </w:tc>
        <w:tc>
          <w:tcPr>
            <w:tcW w:w="3254" w:type="dxa"/>
            <w:tcBorders>
              <w:top w:val="single" w:color="000000" w:sz="4" w:space="0"/>
              <w:bottom w:val="single" w:color="000000" w:sz="4" w:space="0"/>
              <w:right w:val="single" w:color="000000" w:sz="4" w:space="0"/>
            </w:tcBorders>
            <w:noWrap/>
            <w:vAlign w:val="center"/>
          </w:tcPr>
          <w:p w14:paraId="5C993021">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7E1A00C">
            <w:pPr>
              <w:widowControl/>
              <w:spacing w:line="240" w:lineRule="auto"/>
              <w:jc w:val="center"/>
              <w:textAlignment w:val="center"/>
              <w:rPr>
                <w:color w:val="auto"/>
                <w:sz w:val="21"/>
                <w:szCs w:val="21"/>
              </w:rPr>
            </w:pPr>
            <w:r>
              <w:rPr>
                <w:rFonts w:hint="eastAsia"/>
                <w:color w:val="auto"/>
                <w:sz w:val="21"/>
                <w:szCs w:val="21"/>
              </w:rPr>
              <w:t>2</w:t>
            </w:r>
          </w:p>
        </w:tc>
      </w:tr>
      <w:tr w14:paraId="56F851B7">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01D00836">
            <w:pPr>
              <w:widowControl/>
              <w:spacing w:line="240" w:lineRule="auto"/>
              <w:jc w:val="center"/>
              <w:textAlignment w:val="center"/>
              <w:rPr>
                <w:rFonts w:hint="eastAsia"/>
                <w:color w:val="auto"/>
                <w:sz w:val="21"/>
                <w:szCs w:val="21"/>
              </w:rPr>
            </w:pPr>
            <w:r>
              <w:rPr>
                <w:rFonts w:hint="eastAsia"/>
                <w:color w:val="auto"/>
                <w:sz w:val="21"/>
                <w:szCs w:val="21"/>
              </w:rPr>
              <w:t>9</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2653057">
            <w:pPr>
              <w:widowControl/>
              <w:spacing w:line="240" w:lineRule="auto"/>
              <w:jc w:val="center"/>
              <w:textAlignment w:val="center"/>
              <w:rPr>
                <w:rFonts w:hint="eastAsia"/>
                <w:color w:val="auto"/>
                <w:sz w:val="21"/>
                <w:szCs w:val="21"/>
              </w:rPr>
            </w:pPr>
            <w:r>
              <w:rPr>
                <w:rFonts w:hint="eastAsia"/>
                <w:color w:val="auto"/>
                <w:sz w:val="21"/>
                <w:szCs w:val="21"/>
              </w:rPr>
              <w:t>气体灭火控制器</w:t>
            </w:r>
          </w:p>
        </w:tc>
        <w:tc>
          <w:tcPr>
            <w:tcW w:w="3254" w:type="dxa"/>
            <w:tcBorders>
              <w:top w:val="single" w:color="000000" w:sz="4" w:space="0"/>
              <w:bottom w:val="single" w:color="000000" w:sz="4" w:space="0"/>
              <w:right w:val="single" w:color="000000" w:sz="4" w:space="0"/>
            </w:tcBorders>
            <w:noWrap/>
            <w:vAlign w:val="center"/>
          </w:tcPr>
          <w:p w14:paraId="6EAFAAFE">
            <w:pPr>
              <w:widowControl/>
              <w:spacing w:line="240" w:lineRule="auto"/>
              <w:jc w:val="center"/>
              <w:textAlignment w:val="center"/>
              <w:rPr>
                <w:rFonts w:hint="eastAsia"/>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481DBDFB">
            <w:pPr>
              <w:widowControl/>
              <w:spacing w:line="240" w:lineRule="auto"/>
              <w:jc w:val="center"/>
              <w:textAlignment w:val="center"/>
              <w:rPr>
                <w:rFonts w:hint="eastAsia"/>
                <w:color w:val="auto"/>
                <w:sz w:val="21"/>
                <w:szCs w:val="21"/>
              </w:rPr>
            </w:pPr>
            <w:r>
              <w:rPr>
                <w:rFonts w:hint="eastAsia"/>
                <w:color w:val="auto"/>
                <w:sz w:val="21"/>
                <w:szCs w:val="21"/>
              </w:rPr>
              <w:t>4</w:t>
            </w:r>
          </w:p>
        </w:tc>
      </w:tr>
      <w:tr w14:paraId="66D96455">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2204F79">
            <w:pPr>
              <w:widowControl/>
              <w:spacing w:line="240" w:lineRule="auto"/>
              <w:jc w:val="center"/>
              <w:textAlignment w:val="center"/>
              <w:rPr>
                <w:rFonts w:hint="eastAsia"/>
                <w:color w:val="auto"/>
                <w:sz w:val="21"/>
                <w:szCs w:val="21"/>
              </w:rPr>
            </w:pPr>
            <w:r>
              <w:rPr>
                <w:rFonts w:hint="eastAsia"/>
                <w:color w:val="auto"/>
                <w:sz w:val="21"/>
                <w:szCs w:val="21"/>
              </w:rPr>
              <w:t>10</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83B3106">
            <w:pPr>
              <w:widowControl/>
              <w:spacing w:line="240" w:lineRule="auto"/>
              <w:jc w:val="center"/>
              <w:textAlignment w:val="center"/>
              <w:rPr>
                <w:rFonts w:hint="eastAsia"/>
                <w:color w:val="auto"/>
                <w:sz w:val="21"/>
                <w:szCs w:val="21"/>
              </w:rPr>
            </w:pPr>
            <w:r>
              <w:rPr>
                <w:rFonts w:hint="eastAsia"/>
                <w:color w:val="auto"/>
                <w:sz w:val="21"/>
                <w:szCs w:val="21"/>
              </w:rPr>
              <w:t>紧急起停按钮</w:t>
            </w:r>
          </w:p>
        </w:tc>
        <w:tc>
          <w:tcPr>
            <w:tcW w:w="3254" w:type="dxa"/>
            <w:tcBorders>
              <w:top w:val="single" w:color="000000" w:sz="4" w:space="0"/>
              <w:bottom w:val="single" w:color="000000" w:sz="4" w:space="0"/>
              <w:right w:val="single" w:color="000000" w:sz="4" w:space="0"/>
            </w:tcBorders>
            <w:noWrap/>
            <w:vAlign w:val="center"/>
          </w:tcPr>
          <w:p w14:paraId="668CB490">
            <w:pPr>
              <w:widowControl/>
              <w:spacing w:line="240" w:lineRule="auto"/>
              <w:jc w:val="center"/>
              <w:textAlignment w:val="center"/>
              <w:rPr>
                <w:rFonts w:hint="eastAsia"/>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505294D2">
            <w:pPr>
              <w:widowControl/>
              <w:spacing w:line="240" w:lineRule="auto"/>
              <w:jc w:val="center"/>
              <w:textAlignment w:val="center"/>
              <w:rPr>
                <w:rFonts w:hint="eastAsia"/>
                <w:color w:val="auto"/>
                <w:sz w:val="21"/>
                <w:szCs w:val="21"/>
              </w:rPr>
            </w:pPr>
            <w:r>
              <w:rPr>
                <w:rFonts w:hint="eastAsia"/>
                <w:color w:val="auto"/>
                <w:sz w:val="21"/>
                <w:szCs w:val="21"/>
              </w:rPr>
              <w:t>28</w:t>
            </w:r>
          </w:p>
        </w:tc>
      </w:tr>
      <w:tr w14:paraId="23308412">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732406D">
            <w:pPr>
              <w:widowControl/>
              <w:spacing w:line="240" w:lineRule="auto"/>
              <w:jc w:val="center"/>
              <w:textAlignment w:val="center"/>
              <w:rPr>
                <w:rFonts w:hint="eastAsia"/>
                <w:color w:val="auto"/>
                <w:sz w:val="21"/>
                <w:szCs w:val="21"/>
              </w:rPr>
            </w:pPr>
            <w:r>
              <w:rPr>
                <w:rFonts w:hint="eastAsia"/>
                <w:color w:val="auto"/>
                <w:sz w:val="21"/>
                <w:szCs w:val="21"/>
              </w:rPr>
              <w:t>11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058D131">
            <w:pPr>
              <w:widowControl/>
              <w:spacing w:line="240" w:lineRule="auto"/>
              <w:jc w:val="center"/>
              <w:textAlignment w:val="center"/>
              <w:rPr>
                <w:rFonts w:hint="eastAsia"/>
                <w:color w:val="auto"/>
                <w:sz w:val="21"/>
                <w:szCs w:val="21"/>
              </w:rPr>
            </w:pPr>
            <w:r>
              <w:rPr>
                <w:rFonts w:hint="eastAsia"/>
                <w:color w:val="auto"/>
                <w:sz w:val="21"/>
                <w:szCs w:val="21"/>
              </w:rPr>
              <w:t>放气指示灯</w:t>
            </w:r>
          </w:p>
        </w:tc>
        <w:tc>
          <w:tcPr>
            <w:tcW w:w="3254" w:type="dxa"/>
            <w:tcBorders>
              <w:top w:val="single" w:color="000000" w:sz="4" w:space="0"/>
              <w:bottom w:val="single" w:color="000000" w:sz="4" w:space="0"/>
              <w:right w:val="single" w:color="000000" w:sz="4" w:space="0"/>
            </w:tcBorders>
            <w:noWrap/>
            <w:vAlign w:val="center"/>
          </w:tcPr>
          <w:p w14:paraId="39439AB7">
            <w:pPr>
              <w:widowControl/>
              <w:spacing w:line="240" w:lineRule="auto"/>
              <w:jc w:val="center"/>
              <w:textAlignment w:val="center"/>
              <w:rPr>
                <w:rFonts w:hint="eastAsia"/>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0B554D50">
            <w:pPr>
              <w:widowControl/>
              <w:spacing w:line="240" w:lineRule="auto"/>
              <w:jc w:val="center"/>
              <w:textAlignment w:val="center"/>
              <w:rPr>
                <w:rFonts w:hint="eastAsia"/>
                <w:color w:val="auto"/>
                <w:sz w:val="21"/>
                <w:szCs w:val="21"/>
              </w:rPr>
            </w:pPr>
            <w:r>
              <w:rPr>
                <w:rFonts w:hint="eastAsia"/>
                <w:color w:val="auto"/>
                <w:sz w:val="21"/>
                <w:szCs w:val="21"/>
              </w:rPr>
              <w:t>28</w:t>
            </w:r>
          </w:p>
        </w:tc>
      </w:tr>
      <w:tr w14:paraId="657C53A0">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296B218">
            <w:pPr>
              <w:widowControl/>
              <w:spacing w:line="240" w:lineRule="auto"/>
              <w:jc w:val="center"/>
              <w:textAlignment w:val="center"/>
              <w:rPr>
                <w:rFonts w:hint="eastAsia"/>
                <w:color w:val="auto"/>
                <w:sz w:val="21"/>
                <w:szCs w:val="21"/>
              </w:rPr>
            </w:pPr>
            <w:r>
              <w:rPr>
                <w:rFonts w:hint="eastAsia"/>
                <w:color w:val="auto"/>
                <w:sz w:val="21"/>
                <w:szCs w:val="21"/>
              </w:rPr>
              <w:t>12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2161675">
            <w:pPr>
              <w:widowControl/>
              <w:spacing w:line="240" w:lineRule="auto"/>
              <w:jc w:val="center"/>
              <w:textAlignment w:val="center"/>
              <w:rPr>
                <w:rFonts w:hint="eastAsia"/>
                <w:color w:val="auto"/>
                <w:sz w:val="21"/>
                <w:szCs w:val="21"/>
              </w:rPr>
            </w:pPr>
            <w:r>
              <w:rPr>
                <w:rFonts w:hint="eastAsia"/>
                <w:color w:val="auto"/>
                <w:sz w:val="21"/>
                <w:szCs w:val="21"/>
              </w:rPr>
              <w:t>七氟丙烷灭火装置</w:t>
            </w:r>
          </w:p>
        </w:tc>
        <w:tc>
          <w:tcPr>
            <w:tcW w:w="3254" w:type="dxa"/>
            <w:tcBorders>
              <w:top w:val="single" w:color="000000" w:sz="4" w:space="0"/>
              <w:bottom w:val="single" w:color="000000" w:sz="4" w:space="0"/>
              <w:right w:val="single" w:color="000000" w:sz="4" w:space="0"/>
            </w:tcBorders>
            <w:noWrap/>
            <w:vAlign w:val="center"/>
          </w:tcPr>
          <w:p w14:paraId="4A83D578">
            <w:pPr>
              <w:widowControl/>
              <w:spacing w:line="240" w:lineRule="auto"/>
              <w:jc w:val="center"/>
              <w:textAlignment w:val="center"/>
              <w:rPr>
                <w:rFonts w:hint="eastAsia"/>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414A455E">
            <w:pPr>
              <w:widowControl/>
              <w:spacing w:line="240" w:lineRule="auto"/>
              <w:jc w:val="center"/>
              <w:textAlignment w:val="center"/>
              <w:rPr>
                <w:rFonts w:hint="eastAsia"/>
                <w:color w:val="auto"/>
                <w:sz w:val="21"/>
                <w:szCs w:val="21"/>
              </w:rPr>
            </w:pPr>
            <w:r>
              <w:rPr>
                <w:rFonts w:hint="eastAsia"/>
                <w:color w:val="auto"/>
                <w:sz w:val="21"/>
                <w:szCs w:val="21"/>
              </w:rPr>
              <w:t>26</w:t>
            </w:r>
          </w:p>
        </w:tc>
      </w:tr>
      <w:tr w14:paraId="4D241827">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2BBDBA0">
            <w:pPr>
              <w:widowControl/>
              <w:spacing w:line="240" w:lineRule="auto"/>
              <w:jc w:val="center"/>
              <w:textAlignment w:val="center"/>
              <w:rPr>
                <w:color w:val="auto"/>
                <w:sz w:val="21"/>
                <w:szCs w:val="21"/>
              </w:rPr>
            </w:pPr>
            <w:r>
              <w:rPr>
                <w:rFonts w:hint="eastAsia"/>
                <w:color w:val="auto"/>
                <w:sz w:val="21"/>
                <w:szCs w:val="21"/>
              </w:rPr>
              <w:t>13</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2FDC389">
            <w:pPr>
              <w:widowControl/>
              <w:spacing w:line="240" w:lineRule="auto"/>
              <w:jc w:val="center"/>
              <w:textAlignment w:val="center"/>
              <w:rPr>
                <w:color w:val="auto"/>
                <w:sz w:val="21"/>
                <w:szCs w:val="21"/>
              </w:rPr>
            </w:pPr>
            <w:r>
              <w:rPr>
                <w:rFonts w:hint="eastAsia"/>
                <w:color w:val="auto"/>
                <w:sz w:val="21"/>
                <w:szCs w:val="21"/>
              </w:rPr>
              <w:t>喷淋头</w:t>
            </w:r>
          </w:p>
        </w:tc>
        <w:tc>
          <w:tcPr>
            <w:tcW w:w="3254" w:type="dxa"/>
            <w:tcBorders>
              <w:top w:val="single" w:color="000000" w:sz="4" w:space="0"/>
              <w:bottom w:val="single" w:color="000000" w:sz="4" w:space="0"/>
              <w:right w:val="single" w:color="000000" w:sz="4" w:space="0"/>
            </w:tcBorders>
            <w:noWrap/>
            <w:vAlign w:val="center"/>
          </w:tcPr>
          <w:p w14:paraId="6E735EE2">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42F97DF0">
            <w:pPr>
              <w:widowControl/>
              <w:spacing w:line="240" w:lineRule="auto"/>
              <w:jc w:val="center"/>
              <w:textAlignment w:val="center"/>
              <w:rPr>
                <w:color w:val="auto"/>
                <w:sz w:val="21"/>
                <w:szCs w:val="21"/>
              </w:rPr>
            </w:pPr>
            <w:r>
              <w:rPr>
                <w:rFonts w:hint="eastAsia"/>
                <w:color w:val="auto"/>
                <w:sz w:val="21"/>
                <w:szCs w:val="21"/>
              </w:rPr>
              <w:t>4446</w:t>
            </w:r>
          </w:p>
        </w:tc>
      </w:tr>
      <w:tr w14:paraId="1DD1A05B">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5530F547">
            <w:pPr>
              <w:widowControl/>
              <w:spacing w:line="240" w:lineRule="auto"/>
              <w:jc w:val="center"/>
              <w:textAlignment w:val="center"/>
              <w:rPr>
                <w:color w:val="auto"/>
                <w:sz w:val="21"/>
                <w:szCs w:val="21"/>
              </w:rPr>
            </w:pPr>
            <w:r>
              <w:rPr>
                <w:rFonts w:hint="eastAsia"/>
                <w:color w:val="auto"/>
                <w:sz w:val="21"/>
                <w:szCs w:val="21"/>
              </w:rPr>
              <w:t>14</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4B82EA5F">
            <w:pPr>
              <w:widowControl/>
              <w:spacing w:line="240" w:lineRule="auto"/>
              <w:jc w:val="center"/>
              <w:textAlignment w:val="center"/>
              <w:rPr>
                <w:color w:val="auto"/>
                <w:sz w:val="21"/>
                <w:szCs w:val="21"/>
              </w:rPr>
            </w:pPr>
            <w:r>
              <w:rPr>
                <w:rFonts w:hint="eastAsia"/>
                <w:color w:val="auto"/>
                <w:sz w:val="21"/>
                <w:szCs w:val="21"/>
              </w:rPr>
              <w:t>压力开关</w:t>
            </w:r>
          </w:p>
        </w:tc>
        <w:tc>
          <w:tcPr>
            <w:tcW w:w="3254" w:type="dxa"/>
            <w:tcBorders>
              <w:top w:val="single" w:color="000000" w:sz="4" w:space="0"/>
              <w:bottom w:val="single" w:color="000000" w:sz="4" w:space="0"/>
              <w:right w:val="single" w:color="000000" w:sz="4" w:space="0"/>
            </w:tcBorders>
            <w:noWrap/>
            <w:vAlign w:val="center"/>
          </w:tcPr>
          <w:p w14:paraId="44842E50">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3564222">
            <w:pPr>
              <w:widowControl/>
              <w:spacing w:line="240" w:lineRule="auto"/>
              <w:jc w:val="center"/>
              <w:textAlignment w:val="center"/>
              <w:rPr>
                <w:color w:val="auto"/>
                <w:sz w:val="21"/>
                <w:szCs w:val="21"/>
              </w:rPr>
            </w:pPr>
            <w:r>
              <w:rPr>
                <w:rFonts w:hint="eastAsia"/>
                <w:color w:val="auto"/>
                <w:sz w:val="21"/>
                <w:szCs w:val="21"/>
              </w:rPr>
              <w:t>7</w:t>
            </w:r>
          </w:p>
        </w:tc>
      </w:tr>
      <w:tr w14:paraId="43034FF5">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0F0E51A5">
            <w:pPr>
              <w:widowControl/>
              <w:spacing w:line="240" w:lineRule="auto"/>
              <w:jc w:val="center"/>
              <w:textAlignment w:val="center"/>
              <w:rPr>
                <w:color w:val="auto"/>
                <w:sz w:val="21"/>
                <w:szCs w:val="21"/>
              </w:rPr>
            </w:pPr>
            <w:r>
              <w:rPr>
                <w:rFonts w:hint="eastAsia"/>
                <w:color w:val="auto"/>
                <w:sz w:val="21"/>
                <w:szCs w:val="21"/>
              </w:rPr>
              <w:t>15</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A3222EC">
            <w:pPr>
              <w:widowControl/>
              <w:spacing w:line="240" w:lineRule="auto"/>
              <w:jc w:val="center"/>
              <w:textAlignment w:val="center"/>
              <w:rPr>
                <w:color w:val="auto"/>
                <w:sz w:val="21"/>
                <w:szCs w:val="21"/>
              </w:rPr>
            </w:pPr>
            <w:r>
              <w:rPr>
                <w:rFonts w:hint="eastAsia"/>
                <w:color w:val="auto"/>
                <w:sz w:val="21"/>
                <w:szCs w:val="21"/>
              </w:rPr>
              <w:t>水流指示器</w:t>
            </w:r>
          </w:p>
        </w:tc>
        <w:tc>
          <w:tcPr>
            <w:tcW w:w="3254" w:type="dxa"/>
            <w:tcBorders>
              <w:top w:val="single" w:color="000000" w:sz="4" w:space="0"/>
              <w:bottom w:val="single" w:color="000000" w:sz="4" w:space="0"/>
              <w:right w:val="single" w:color="000000" w:sz="4" w:space="0"/>
            </w:tcBorders>
            <w:noWrap/>
            <w:vAlign w:val="center"/>
          </w:tcPr>
          <w:p w14:paraId="25E5C992">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C7167F5">
            <w:pPr>
              <w:widowControl/>
              <w:spacing w:line="240" w:lineRule="auto"/>
              <w:jc w:val="center"/>
              <w:textAlignment w:val="center"/>
              <w:rPr>
                <w:color w:val="auto"/>
                <w:sz w:val="21"/>
                <w:szCs w:val="21"/>
              </w:rPr>
            </w:pPr>
            <w:r>
              <w:rPr>
                <w:rFonts w:hint="eastAsia"/>
                <w:color w:val="auto"/>
                <w:sz w:val="21"/>
                <w:szCs w:val="21"/>
              </w:rPr>
              <w:t>26</w:t>
            </w:r>
          </w:p>
        </w:tc>
      </w:tr>
      <w:tr w14:paraId="0376A28E">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E40F2DF">
            <w:pPr>
              <w:widowControl/>
              <w:spacing w:line="240" w:lineRule="auto"/>
              <w:jc w:val="center"/>
              <w:textAlignment w:val="center"/>
              <w:rPr>
                <w:color w:val="auto"/>
                <w:sz w:val="21"/>
                <w:szCs w:val="21"/>
              </w:rPr>
            </w:pPr>
            <w:r>
              <w:rPr>
                <w:rFonts w:hint="eastAsia"/>
                <w:color w:val="auto"/>
                <w:sz w:val="21"/>
                <w:szCs w:val="21"/>
              </w:rPr>
              <w:t>16</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0887E8F">
            <w:pPr>
              <w:widowControl/>
              <w:spacing w:line="240" w:lineRule="auto"/>
              <w:jc w:val="center"/>
              <w:textAlignment w:val="center"/>
              <w:rPr>
                <w:color w:val="auto"/>
                <w:sz w:val="21"/>
                <w:szCs w:val="21"/>
              </w:rPr>
            </w:pPr>
            <w:r>
              <w:rPr>
                <w:rFonts w:hint="eastAsia"/>
                <w:color w:val="auto"/>
                <w:sz w:val="21"/>
                <w:szCs w:val="21"/>
              </w:rPr>
              <w:t>湿式报警阀</w:t>
            </w:r>
          </w:p>
        </w:tc>
        <w:tc>
          <w:tcPr>
            <w:tcW w:w="3254" w:type="dxa"/>
            <w:tcBorders>
              <w:top w:val="single" w:color="000000" w:sz="4" w:space="0"/>
              <w:bottom w:val="single" w:color="000000" w:sz="4" w:space="0"/>
              <w:right w:val="single" w:color="000000" w:sz="4" w:space="0"/>
            </w:tcBorders>
            <w:noWrap/>
            <w:vAlign w:val="center"/>
          </w:tcPr>
          <w:p w14:paraId="14F0E93A">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FFCE682">
            <w:pPr>
              <w:widowControl/>
              <w:spacing w:line="240" w:lineRule="auto"/>
              <w:jc w:val="center"/>
              <w:textAlignment w:val="center"/>
              <w:rPr>
                <w:color w:val="auto"/>
                <w:sz w:val="21"/>
                <w:szCs w:val="21"/>
              </w:rPr>
            </w:pPr>
            <w:r>
              <w:rPr>
                <w:rFonts w:hint="eastAsia"/>
                <w:color w:val="auto"/>
                <w:sz w:val="21"/>
                <w:szCs w:val="21"/>
              </w:rPr>
              <w:t>7</w:t>
            </w:r>
          </w:p>
        </w:tc>
      </w:tr>
      <w:tr w14:paraId="201D8C21">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FE054D7">
            <w:pPr>
              <w:widowControl/>
              <w:spacing w:line="240" w:lineRule="auto"/>
              <w:jc w:val="center"/>
              <w:textAlignment w:val="center"/>
              <w:rPr>
                <w:color w:val="auto"/>
                <w:sz w:val="21"/>
                <w:szCs w:val="21"/>
              </w:rPr>
            </w:pPr>
            <w:r>
              <w:rPr>
                <w:rFonts w:hint="eastAsia"/>
                <w:color w:val="auto"/>
                <w:sz w:val="21"/>
                <w:szCs w:val="21"/>
              </w:rPr>
              <w:t>17</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2B5EB92">
            <w:pPr>
              <w:widowControl/>
              <w:spacing w:line="240" w:lineRule="auto"/>
              <w:jc w:val="center"/>
              <w:textAlignment w:val="center"/>
              <w:rPr>
                <w:color w:val="auto"/>
                <w:sz w:val="21"/>
                <w:szCs w:val="21"/>
              </w:rPr>
            </w:pPr>
            <w:r>
              <w:rPr>
                <w:rFonts w:hint="eastAsia"/>
                <w:color w:val="auto"/>
                <w:sz w:val="21"/>
                <w:szCs w:val="21"/>
              </w:rPr>
              <w:t>疏散指示灯</w:t>
            </w:r>
          </w:p>
        </w:tc>
        <w:tc>
          <w:tcPr>
            <w:tcW w:w="3254" w:type="dxa"/>
            <w:tcBorders>
              <w:top w:val="single" w:color="000000" w:sz="4" w:space="0"/>
              <w:bottom w:val="single" w:color="000000" w:sz="4" w:space="0"/>
              <w:right w:val="single" w:color="000000" w:sz="4" w:space="0"/>
            </w:tcBorders>
            <w:noWrap/>
            <w:vAlign w:val="center"/>
          </w:tcPr>
          <w:p w14:paraId="14AC050A">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F2B6524">
            <w:pPr>
              <w:widowControl/>
              <w:spacing w:line="240" w:lineRule="auto"/>
              <w:jc w:val="center"/>
              <w:textAlignment w:val="center"/>
              <w:rPr>
                <w:color w:val="auto"/>
                <w:sz w:val="21"/>
                <w:szCs w:val="21"/>
              </w:rPr>
            </w:pPr>
            <w:r>
              <w:rPr>
                <w:rFonts w:hint="eastAsia"/>
                <w:color w:val="auto"/>
                <w:sz w:val="21"/>
                <w:szCs w:val="21"/>
              </w:rPr>
              <w:t>449</w:t>
            </w:r>
          </w:p>
        </w:tc>
      </w:tr>
      <w:tr w14:paraId="0041439B">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25ED94A3">
            <w:pPr>
              <w:widowControl/>
              <w:spacing w:line="240" w:lineRule="auto"/>
              <w:jc w:val="center"/>
              <w:textAlignment w:val="center"/>
              <w:rPr>
                <w:color w:val="auto"/>
                <w:sz w:val="21"/>
                <w:szCs w:val="21"/>
              </w:rPr>
            </w:pPr>
            <w:r>
              <w:rPr>
                <w:rFonts w:hint="eastAsia"/>
                <w:color w:val="auto"/>
                <w:sz w:val="21"/>
                <w:szCs w:val="21"/>
              </w:rPr>
              <w:t>18</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FC5EE46">
            <w:pPr>
              <w:widowControl/>
              <w:spacing w:line="240" w:lineRule="auto"/>
              <w:jc w:val="center"/>
              <w:textAlignment w:val="center"/>
              <w:rPr>
                <w:color w:val="auto"/>
                <w:sz w:val="21"/>
                <w:szCs w:val="21"/>
              </w:rPr>
            </w:pPr>
            <w:r>
              <w:rPr>
                <w:rFonts w:hint="eastAsia"/>
                <w:color w:val="auto"/>
                <w:sz w:val="21"/>
                <w:szCs w:val="21"/>
              </w:rPr>
              <w:t>应急照明</w:t>
            </w:r>
          </w:p>
        </w:tc>
        <w:tc>
          <w:tcPr>
            <w:tcW w:w="3254" w:type="dxa"/>
            <w:tcBorders>
              <w:top w:val="single" w:color="000000" w:sz="4" w:space="0"/>
              <w:bottom w:val="single" w:color="000000" w:sz="4" w:space="0"/>
              <w:right w:val="single" w:color="000000" w:sz="4" w:space="0"/>
            </w:tcBorders>
            <w:noWrap/>
            <w:vAlign w:val="center"/>
          </w:tcPr>
          <w:p w14:paraId="0729236F">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DE8E1BE">
            <w:pPr>
              <w:widowControl/>
              <w:spacing w:line="240" w:lineRule="auto"/>
              <w:jc w:val="center"/>
              <w:textAlignment w:val="center"/>
              <w:rPr>
                <w:color w:val="auto"/>
                <w:sz w:val="21"/>
                <w:szCs w:val="21"/>
              </w:rPr>
            </w:pPr>
            <w:r>
              <w:rPr>
                <w:rFonts w:hint="eastAsia"/>
                <w:color w:val="auto"/>
                <w:sz w:val="21"/>
                <w:szCs w:val="21"/>
              </w:rPr>
              <w:t>473</w:t>
            </w:r>
          </w:p>
        </w:tc>
      </w:tr>
      <w:tr w14:paraId="065DBB54">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3FDC3E60">
            <w:pPr>
              <w:widowControl/>
              <w:spacing w:line="240" w:lineRule="auto"/>
              <w:jc w:val="center"/>
              <w:textAlignment w:val="center"/>
              <w:rPr>
                <w:color w:val="auto"/>
                <w:sz w:val="21"/>
                <w:szCs w:val="21"/>
              </w:rPr>
            </w:pPr>
            <w:r>
              <w:rPr>
                <w:rFonts w:hint="eastAsia"/>
                <w:color w:val="auto"/>
                <w:sz w:val="21"/>
                <w:szCs w:val="21"/>
              </w:rPr>
              <w:t>19</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88E1F9A">
            <w:pPr>
              <w:widowControl/>
              <w:spacing w:line="240" w:lineRule="auto"/>
              <w:jc w:val="center"/>
              <w:textAlignment w:val="center"/>
              <w:rPr>
                <w:color w:val="auto"/>
                <w:sz w:val="21"/>
                <w:szCs w:val="21"/>
              </w:rPr>
            </w:pPr>
            <w:r>
              <w:rPr>
                <w:rFonts w:hint="eastAsia"/>
                <w:color w:val="auto"/>
                <w:sz w:val="21"/>
                <w:szCs w:val="21"/>
              </w:rPr>
              <w:t>未端试水装置</w:t>
            </w:r>
          </w:p>
        </w:tc>
        <w:tc>
          <w:tcPr>
            <w:tcW w:w="3254" w:type="dxa"/>
            <w:tcBorders>
              <w:top w:val="single" w:color="000000" w:sz="4" w:space="0"/>
              <w:bottom w:val="single" w:color="000000" w:sz="4" w:space="0"/>
              <w:right w:val="single" w:color="000000" w:sz="4" w:space="0"/>
            </w:tcBorders>
            <w:noWrap/>
            <w:vAlign w:val="center"/>
          </w:tcPr>
          <w:p w14:paraId="2B7143D8">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76AB8113">
            <w:pPr>
              <w:widowControl/>
              <w:spacing w:line="240" w:lineRule="auto"/>
              <w:jc w:val="center"/>
              <w:textAlignment w:val="center"/>
              <w:rPr>
                <w:color w:val="auto"/>
                <w:sz w:val="21"/>
                <w:szCs w:val="21"/>
              </w:rPr>
            </w:pPr>
            <w:r>
              <w:rPr>
                <w:rFonts w:hint="eastAsia"/>
                <w:color w:val="auto"/>
                <w:sz w:val="21"/>
                <w:szCs w:val="21"/>
              </w:rPr>
              <w:t>26</w:t>
            </w:r>
          </w:p>
        </w:tc>
      </w:tr>
      <w:tr w14:paraId="7CB5BDFD">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54C38303">
            <w:pPr>
              <w:widowControl/>
              <w:spacing w:line="240" w:lineRule="auto"/>
              <w:jc w:val="center"/>
              <w:textAlignment w:val="center"/>
              <w:rPr>
                <w:color w:val="auto"/>
                <w:sz w:val="21"/>
                <w:szCs w:val="21"/>
              </w:rPr>
            </w:pPr>
            <w:r>
              <w:rPr>
                <w:rFonts w:hint="eastAsia"/>
                <w:color w:val="auto"/>
                <w:sz w:val="21"/>
                <w:szCs w:val="21"/>
              </w:rPr>
              <w:t>20</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9C16BE3">
            <w:pPr>
              <w:widowControl/>
              <w:spacing w:line="240" w:lineRule="auto"/>
              <w:jc w:val="center"/>
              <w:textAlignment w:val="center"/>
              <w:rPr>
                <w:color w:val="auto"/>
                <w:sz w:val="21"/>
                <w:szCs w:val="21"/>
              </w:rPr>
            </w:pPr>
            <w:r>
              <w:rPr>
                <w:rFonts w:hint="eastAsia"/>
                <w:color w:val="auto"/>
                <w:sz w:val="21"/>
                <w:szCs w:val="21"/>
              </w:rPr>
              <w:t>消防水池</w:t>
            </w:r>
          </w:p>
        </w:tc>
        <w:tc>
          <w:tcPr>
            <w:tcW w:w="3254" w:type="dxa"/>
            <w:tcBorders>
              <w:top w:val="single" w:color="000000" w:sz="4" w:space="0"/>
              <w:bottom w:val="single" w:color="000000" w:sz="4" w:space="0"/>
              <w:right w:val="single" w:color="000000" w:sz="4" w:space="0"/>
            </w:tcBorders>
            <w:noWrap/>
            <w:vAlign w:val="center"/>
          </w:tcPr>
          <w:p w14:paraId="39A04DBD">
            <w:pPr>
              <w:spacing w:line="240" w:lineRule="auto"/>
              <w:jc w:val="center"/>
              <w:rPr>
                <w:rFonts w:hint="default"/>
                <w:color w:val="auto"/>
                <w:sz w:val="21"/>
                <w:szCs w:val="21"/>
              </w:rPr>
            </w:pPr>
            <w:r>
              <w:rPr>
                <w:color w:val="auto"/>
                <w:sz w:val="21"/>
                <w:szCs w:val="21"/>
              </w:rPr>
              <w:t>无品牌</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061D35E4">
            <w:pPr>
              <w:widowControl/>
              <w:spacing w:line="240" w:lineRule="auto"/>
              <w:jc w:val="center"/>
              <w:textAlignment w:val="center"/>
              <w:rPr>
                <w:color w:val="auto"/>
                <w:sz w:val="21"/>
                <w:szCs w:val="21"/>
              </w:rPr>
            </w:pPr>
            <w:r>
              <w:rPr>
                <w:rFonts w:hint="eastAsia"/>
                <w:color w:val="auto"/>
                <w:sz w:val="21"/>
                <w:szCs w:val="21"/>
              </w:rPr>
              <w:t>1</w:t>
            </w:r>
          </w:p>
        </w:tc>
      </w:tr>
      <w:tr w14:paraId="7A85012C">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261ABD88">
            <w:pPr>
              <w:widowControl/>
              <w:spacing w:line="240" w:lineRule="auto"/>
              <w:jc w:val="center"/>
              <w:textAlignment w:val="center"/>
              <w:rPr>
                <w:color w:val="auto"/>
                <w:sz w:val="21"/>
                <w:szCs w:val="21"/>
              </w:rPr>
            </w:pPr>
            <w:r>
              <w:rPr>
                <w:rFonts w:hint="eastAsia"/>
                <w:color w:val="auto"/>
                <w:sz w:val="21"/>
                <w:szCs w:val="21"/>
              </w:rPr>
              <w:t>21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542F824F">
            <w:pPr>
              <w:widowControl/>
              <w:spacing w:line="240" w:lineRule="auto"/>
              <w:jc w:val="center"/>
              <w:textAlignment w:val="center"/>
              <w:rPr>
                <w:color w:val="auto"/>
                <w:sz w:val="21"/>
                <w:szCs w:val="21"/>
              </w:rPr>
            </w:pPr>
            <w:r>
              <w:rPr>
                <w:rFonts w:hint="eastAsia"/>
                <w:color w:val="auto"/>
                <w:sz w:val="21"/>
                <w:szCs w:val="21"/>
              </w:rPr>
              <w:t>消防水箱</w:t>
            </w:r>
          </w:p>
        </w:tc>
        <w:tc>
          <w:tcPr>
            <w:tcW w:w="3254" w:type="dxa"/>
            <w:tcBorders>
              <w:top w:val="single" w:color="000000" w:sz="4" w:space="0"/>
              <w:bottom w:val="single" w:color="000000" w:sz="4" w:space="0"/>
              <w:right w:val="single" w:color="000000" w:sz="4" w:space="0"/>
            </w:tcBorders>
            <w:noWrap/>
            <w:vAlign w:val="center"/>
          </w:tcPr>
          <w:p w14:paraId="202B1FD9">
            <w:pPr>
              <w:widowControl/>
              <w:spacing w:line="240" w:lineRule="auto"/>
              <w:jc w:val="center"/>
              <w:textAlignment w:val="center"/>
              <w:rPr>
                <w:rFonts w:hint="default"/>
                <w:color w:val="auto"/>
                <w:sz w:val="21"/>
                <w:szCs w:val="21"/>
              </w:rPr>
            </w:pPr>
            <w:r>
              <w:rPr>
                <w:color w:val="auto"/>
                <w:sz w:val="21"/>
                <w:szCs w:val="21"/>
              </w:rPr>
              <w:t>无品牌</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61D06C18">
            <w:pPr>
              <w:widowControl/>
              <w:spacing w:line="240" w:lineRule="auto"/>
              <w:jc w:val="center"/>
              <w:textAlignment w:val="center"/>
              <w:rPr>
                <w:color w:val="auto"/>
                <w:sz w:val="21"/>
                <w:szCs w:val="21"/>
              </w:rPr>
            </w:pPr>
            <w:r>
              <w:rPr>
                <w:rFonts w:hint="eastAsia"/>
                <w:color w:val="auto"/>
                <w:sz w:val="21"/>
                <w:szCs w:val="21"/>
              </w:rPr>
              <w:t>1</w:t>
            </w:r>
          </w:p>
        </w:tc>
      </w:tr>
      <w:tr w14:paraId="744E1997">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A4A5DB9">
            <w:pPr>
              <w:widowControl/>
              <w:spacing w:line="240" w:lineRule="auto"/>
              <w:jc w:val="center"/>
              <w:textAlignment w:val="center"/>
              <w:rPr>
                <w:color w:val="auto"/>
                <w:sz w:val="21"/>
                <w:szCs w:val="21"/>
              </w:rPr>
            </w:pPr>
            <w:r>
              <w:rPr>
                <w:rFonts w:hint="eastAsia"/>
                <w:color w:val="auto"/>
                <w:sz w:val="21"/>
                <w:szCs w:val="21"/>
              </w:rPr>
              <w:t>22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B440B59">
            <w:pPr>
              <w:widowControl/>
              <w:spacing w:line="240" w:lineRule="auto"/>
              <w:jc w:val="center"/>
              <w:textAlignment w:val="center"/>
              <w:rPr>
                <w:color w:val="auto"/>
                <w:sz w:val="21"/>
                <w:szCs w:val="21"/>
              </w:rPr>
            </w:pPr>
            <w:r>
              <w:rPr>
                <w:rFonts w:hint="eastAsia"/>
                <w:color w:val="auto"/>
                <w:sz w:val="21"/>
                <w:szCs w:val="21"/>
              </w:rPr>
              <w:t>消防泵</w:t>
            </w:r>
          </w:p>
        </w:tc>
        <w:tc>
          <w:tcPr>
            <w:tcW w:w="3254" w:type="dxa"/>
            <w:tcBorders>
              <w:top w:val="single" w:color="000000" w:sz="4" w:space="0"/>
              <w:left w:val="single" w:color="000000" w:sz="4" w:space="0"/>
              <w:bottom w:val="single" w:color="000000" w:sz="4" w:space="0"/>
              <w:right w:val="single" w:color="000000" w:sz="4" w:space="0"/>
            </w:tcBorders>
            <w:noWrap/>
            <w:vAlign w:val="center"/>
          </w:tcPr>
          <w:p w14:paraId="3AC7CDCF">
            <w:pPr>
              <w:widowControl/>
              <w:spacing w:line="240" w:lineRule="auto"/>
              <w:jc w:val="center"/>
              <w:textAlignment w:val="center"/>
              <w:rPr>
                <w:rFonts w:hint="default"/>
                <w:color w:val="auto"/>
                <w:sz w:val="21"/>
                <w:szCs w:val="21"/>
              </w:rPr>
            </w:pPr>
            <w:r>
              <w:rPr>
                <w:color w:val="auto"/>
                <w:sz w:val="21"/>
                <w:szCs w:val="21"/>
              </w:rPr>
              <w:t>太平洋制泵公司xBD／30一125GDL</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15D67641">
            <w:pPr>
              <w:widowControl/>
              <w:spacing w:line="240" w:lineRule="auto"/>
              <w:jc w:val="center"/>
              <w:textAlignment w:val="center"/>
              <w:rPr>
                <w:color w:val="auto"/>
                <w:sz w:val="21"/>
                <w:szCs w:val="21"/>
              </w:rPr>
            </w:pPr>
            <w:r>
              <w:rPr>
                <w:rFonts w:hint="eastAsia"/>
                <w:color w:val="auto"/>
                <w:sz w:val="21"/>
                <w:szCs w:val="21"/>
              </w:rPr>
              <w:t>4</w:t>
            </w:r>
          </w:p>
        </w:tc>
      </w:tr>
      <w:tr w14:paraId="58B1E1EA">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7A7D8C8D">
            <w:pPr>
              <w:widowControl/>
              <w:spacing w:line="240" w:lineRule="auto"/>
              <w:jc w:val="center"/>
              <w:textAlignment w:val="center"/>
              <w:rPr>
                <w:color w:val="auto"/>
                <w:sz w:val="21"/>
                <w:szCs w:val="21"/>
              </w:rPr>
            </w:pPr>
            <w:r>
              <w:rPr>
                <w:rFonts w:hint="eastAsia"/>
                <w:color w:val="auto"/>
                <w:sz w:val="21"/>
                <w:szCs w:val="21"/>
              </w:rPr>
              <w:t>23</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4352C36">
            <w:pPr>
              <w:widowControl/>
              <w:spacing w:line="240" w:lineRule="auto"/>
              <w:jc w:val="center"/>
              <w:textAlignment w:val="center"/>
              <w:rPr>
                <w:color w:val="auto"/>
                <w:sz w:val="21"/>
                <w:szCs w:val="21"/>
              </w:rPr>
            </w:pPr>
            <w:r>
              <w:rPr>
                <w:rFonts w:hint="eastAsia"/>
                <w:color w:val="auto"/>
                <w:sz w:val="21"/>
                <w:szCs w:val="21"/>
              </w:rPr>
              <w:t>喷淋泵</w:t>
            </w:r>
          </w:p>
        </w:tc>
        <w:tc>
          <w:tcPr>
            <w:tcW w:w="3254" w:type="dxa"/>
            <w:tcBorders>
              <w:top w:val="single" w:color="000000" w:sz="4" w:space="0"/>
              <w:left w:val="single" w:color="000000" w:sz="4" w:space="0"/>
              <w:bottom w:val="single" w:color="000000" w:sz="4" w:space="0"/>
              <w:right w:val="single" w:color="000000" w:sz="4" w:space="0"/>
            </w:tcBorders>
            <w:noWrap/>
            <w:vAlign w:val="center"/>
          </w:tcPr>
          <w:p w14:paraId="58214C85">
            <w:pPr>
              <w:widowControl/>
              <w:spacing w:line="240" w:lineRule="auto"/>
              <w:jc w:val="center"/>
              <w:textAlignment w:val="center"/>
              <w:rPr>
                <w:rFonts w:hint="default"/>
                <w:color w:val="auto"/>
                <w:sz w:val="21"/>
                <w:szCs w:val="21"/>
              </w:rPr>
            </w:pPr>
            <w:r>
              <w:rPr>
                <w:color w:val="auto"/>
                <w:sz w:val="21"/>
                <w:szCs w:val="21"/>
              </w:rPr>
              <w:t>太平洋制泵公司XSD7／20一100GDL</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172100F0">
            <w:pPr>
              <w:widowControl/>
              <w:spacing w:line="240" w:lineRule="auto"/>
              <w:jc w:val="center"/>
              <w:textAlignment w:val="center"/>
              <w:rPr>
                <w:color w:val="auto"/>
                <w:sz w:val="21"/>
                <w:szCs w:val="21"/>
              </w:rPr>
            </w:pPr>
            <w:r>
              <w:rPr>
                <w:rFonts w:hint="eastAsia"/>
                <w:color w:val="auto"/>
                <w:sz w:val="21"/>
                <w:szCs w:val="21"/>
              </w:rPr>
              <w:t>4</w:t>
            </w:r>
          </w:p>
        </w:tc>
      </w:tr>
      <w:tr w14:paraId="41E6BAB9">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5081CE7">
            <w:pPr>
              <w:widowControl/>
              <w:spacing w:line="240" w:lineRule="auto"/>
              <w:jc w:val="center"/>
              <w:textAlignment w:val="center"/>
              <w:rPr>
                <w:color w:val="auto"/>
                <w:sz w:val="21"/>
                <w:szCs w:val="21"/>
              </w:rPr>
            </w:pPr>
            <w:r>
              <w:rPr>
                <w:rFonts w:hint="eastAsia"/>
                <w:color w:val="auto"/>
                <w:sz w:val="21"/>
                <w:szCs w:val="21"/>
              </w:rPr>
              <w:t>24</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35D4C76">
            <w:pPr>
              <w:widowControl/>
              <w:spacing w:line="240" w:lineRule="auto"/>
              <w:jc w:val="center"/>
              <w:textAlignment w:val="center"/>
              <w:rPr>
                <w:color w:val="auto"/>
                <w:sz w:val="21"/>
                <w:szCs w:val="21"/>
              </w:rPr>
            </w:pPr>
            <w:r>
              <w:rPr>
                <w:rFonts w:hint="eastAsia"/>
                <w:color w:val="auto"/>
                <w:sz w:val="21"/>
                <w:szCs w:val="21"/>
              </w:rPr>
              <w:t>稳压泵（增压泵）</w:t>
            </w:r>
          </w:p>
        </w:tc>
        <w:tc>
          <w:tcPr>
            <w:tcW w:w="3254" w:type="dxa"/>
            <w:tcBorders>
              <w:top w:val="single" w:color="000000" w:sz="4" w:space="0"/>
              <w:bottom w:val="single" w:color="000000" w:sz="4" w:space="0"/>
              <w:right w:val="single" w:color="000000" w:sz="4" w:space="0"/>
            </w:tcBorders>
            <w:noWrap/>
            <w:vAlign w:val="center"/>
          </w:tcPr>
          <w:p w14:paraId="47E0DC62">
            <w:pPr>
              <w:widowControl/>
              <w:spacing w:line="240" w:lineRule="auto"/>
              <w:jc w:val="center"/>
              <w:textAlignment w:val="center"/>
              <w:rPr>
                <w:color w:val="auto"/>
                <w:sz w:val="21"/>
                <w:szCs w:val="21"/>
              </w:rPr>
            </w:pPr>
            <w:r>
              <w:rPr>
                <w:rFonts w:hint="eastAsia"/>
                <w:color w:val="auto"/>
                <w:sz w:val="21"/>
                <w:szCs w:val="21"/>
              </w:rPr>
              <w:t xml:space="preserve"> </w:t>
            </w: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5E79176">
            <w:pPr>
              <w:widowControl/>
              <w:spacing w:line="240" w:lineRule="auto"/>
              <w:jc w:val="center"/>
              <w:textAlignment w:val="center"/>
              <w:rPr>
                <w:color w:val="auto"/>
                <w:sz w:val="21"/>
                <w:szCs w:val="21"/>
              </w:rPr>
            </w:pPr>
            <w:r>
              <w:rPr>
                <w:rFonts w:hint="eastAsia"/>
                <w:color w:val="auto"/>
                <w:sz w:val="21"/>
                <w:szCs w:val="21"/>
              </w:rPr>
              <w:t>2</w:t>
            </w:r>
          </w:p>
        </w:tc>
      </w:tr>
      <w:tr w14:paraId="37FE228F">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98FAE86">
            <w:pPr>
              <w:widowControl/>
              <w:spacing w:line="240" w:lineRule="auto"/>
              <w:jc w:val="center"/>
              <w:textAlignment w:val="center"/>
              <w:rPr>
                <w:color w:val="auto"/>
                <w:sz w:val="21"/>
                <w:szCs w:val="21"/>
              </w:rPr>
            </w:pPr>
            <w:r>
              <w:rPr>
                <w:rFonts w:hint="eastAsia"/>
                <w:color w:val="auto"/>
                <w:sz w:val="21"/>
                <w:szCs w:val="21"/>
              </w:rPr>
              <w:t>25</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F41FB54">
            <w:pPr>
              <w:widowControl/>
              <w:spacing w:line="240" w:lineRule="auto"/>
              <w:jc w:val="center"/>
              <w:textAlignment w:val="center"/>
              <w:rPr>
                <w:color w:val="auto"/>
                <w:sz w:val="21"/>
                <w:szCs w:val="21"/>
              </w:rPr>
            </w:pPr>
            <w:r>
              <w:rPr>
                <w:rFonts w:hint="eastAsia"/>
                <w:color w:val="auto"/>
                <w:sz w:val="21"/>
                <w:szCs w:val="21"/>
              </w:rPr>
              <w:t>室内消火栓</w:t>
            </w:r>
          </w:p>
        </w:tc>
        <w:tc>
          <w:tcPr>
            <w:tcW w:w="3254" w:type="dxa"/>
            <w:tcBorders>
              <w:top w:val="single" w:color="000000" w:sz="4" w:space="0"/>
              <w:bottom w:val="single" w:color="000000" w:sz="4" w:space="0"/>
              <w:right w:val="single" w:color="000000" w:sz="4" w:space="0"/>
            </w:tcBorders>
            <w:noWrap/>
            <w:vAlign w:val="center"/>
          </w:tcPr>
          <w:p w14:paraId="02444A87">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071D4998">
            <w:pPr>
              <w:widowControl/>
              <w:spacing w:line="240" w:lineRule="auto"/>
              <w:jc w:val="center"/>
              <w:textAlignment w:val="center"/>
              <w:rPr>
                <w:color w:val="auto"/>
                <w:sz w:val="21"/>
                <w:szCs w:val="21"/>
              </w:rPr>
            </w:pPr>
            <w:r>
              <w:rPr>
                <w:rFonts w:hint="eastAsia"/>
                <w:color w:val="auto"/>
                <w:sz w:val="21"/>
                <w:szCs w:val="21"/>
              </w:rPr>
              <w:t>167</w:t>
            </w:r>
          </w:p>
        </w:tc>
      </w:tr>
      <w:tr w14:paraId="4A725FF5">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3080575">
            <w:pPr>
              <w:widowControl/>
              <w:spacing w:line="240" w:lineRule="auto"/>
              <w:jc w:val="center"/>
              <w:textAlignment w:val="center"/>
              <w:rPr>
                <w:color w:val="auto"/>
                <w:sz w:val="21"/>
                <w:szCs w:val="21"/>
              </w:rPr>
            </w:pPr>
            <w:r>
              <w:rPr>
                <w:rFonts w:hint="eastAsia"/>
                <w:color w:val="auto"/>
                <w:sz w:val="21"/>
                <w:szCs w:val="21"/>
              </w:rPr>
              <w:t>26</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44E8EA32">
            <w:pPr>
              <w:widowControl/>
              <w:spacing w:line="240" w:lineRule="auto"/>
              <w:jc w:val="center"/>
              <w:textAlignment w:val="center"/>
              <w:rPr>
                <w:color w:val="auto"/>
                <w:sz w:val="21"/>
                <w:szCs w:val="21"/>
              </w:rPr>
            </w:pPr>
            <w:r>
              <w:rPr>
                <w:rFonts w:hint="eastAsia"/>
                <w:color w:val="auto"/>
                <w:sz w:val="21"/>
                <w:szCs w:val="21"/>
              </w:rPr>
              <w:t>室外消火栓</w:t>
            </w:r>
          </w:p>
        </w:tc>
        <w:tc>
          <w:tcPr>
            <w:tcW w:w="3254" w:type="dxa"/>
            <w:tcBorders>
              <w:top w:val="single" w:color="000000" w:sz="4" w:space="0"/>
              <w:bottom w:val="single" w:color="000000" w:sz="4" w:space="0"/>
              <w:right w:val="single" w:color="000000" w:sz="4" w:space="0"/>
            </w:tcBorders>
            <w:noWrap/>
            <w:vAlign w:val="center"/>
          </w:tcPr>
          <w:p w14:paraId="22AFD305">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BD3F02E">
            <w:pPr>
              <w:widowControl/>
              <w:spacing w:line="240" w:lineRule="auto"/>
              <w:jc w:val="center"/>
              <w:textAlignment w:val="center"/>
              <w:rPr>
                <w:color w:val="auto"/>
                <w:sz w:val="21"/>
                <w:szCs w:val="21"/>
              </w:rPr>
            </w:pPr>
            <w:r>
              <w:rPr>
                <w:rFonts w:hint="eastAsia"/>
                <w:color w:val="auto"/>
                <w:sz w:val="21"/>
                <w:szCs w:val="21"/>
              </w:rPr>
              <w:t>4</w:t>
            </w:r>
          </w:p>
        </w:tc>
      </w:tr>
      <w:tr w14:paraId="13D7227F">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7C391060">
            <w:pPr>
              <w:widowControl/>
              <w:spacing w:line="240" w:lineRule="auto"/>
              <w:jc w:val="center"/>
              <w:textAlignment w:val="center"/>
              <w:rPr>
                <w:color w:val="auto"/>
                <w:sz w:val="21"/>
                <w:szCs w:val="21"/>
              </w:rPr>
            </w:pPr>
            <w:r>
              <w:rPr>
                <w:rFonts w:hint="eastAsia"/>
                <w:color w:val="auto"/>
                <w:sz w:val="21"/>
                <w:szCs w:val="21"/>
              </w:rPr>
              <w:t>27</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DFDA70E">
            <w:pPr>
              <w:widowControl/>
              <w:spacing w:line="240" w:lineRule="auto"/>
              <w:jc w:val="center"/>
              <w:textAlignment w:val="center"/>
              <w:rPr>
                <w:color w:val="auto"/>
                <w:sz w:val="21"/>
                <w:szCs w:val="21"/>
              </w:rPr>
            </w:pPr>
            <w:r>
              <w:rPr>
                <w:rFonts w:hint="eastAsia"/>
                <w:color w:val="auto"/>
                <w:sz w:val="21"/>
                <w:szCs w:val="21"/>
              </w:rPr>
              <w:t>消防水泵结合器</w:t>
            </w:r>
          </w:p>
        </w:tc>
        <w:tc>
          <w:tcPr>
            <w:tcW w:w="3254" w:type="dxa"/>
            <w:tcBorders>
              <w:top w:val="single" w:color="000000" w:sz="4" w:space="0"/>
              <w:bottom w:val="single" w:color="000000" w:sz="4" w:space="0"/>
              <w:right w:val="single" w:color="000000" w:sz="4" w:space="0"/>
            </w:tcBorders>
            <w:noWrap/>
            <w:vAlign w:val="center"/>
          </w:tcPr>
          <w:p w14:paraId="5CB0B5B8">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16EEE89">
            <w:pPr>
              <w:widowControl/>
              <w:spacing w:line="240" w:lineRule="auto"/>
              <w:jc w:val="center"/>
              <w:textAlignment w:val="center"/>
              <w:rPr>
                <w:color w:val="auto"/>
                <w:sz w:val="21"/>
                <w:szCs w:val="21"/>
              </w:rPr>
            </w:pPr>
            <w:r>
              <w:rPr>
                <w:rFonts w:hint="eastAsia"/>
                <w:color w:val="auto"/>
                <w:sz w:val="21"/>
                <w:szCs w:val="21"/>
              </w:rPr>
              <w:t>6</w:t>
            </w:r>
          </w:p>
        </w:tc>
      </w:tr>
      <w:tr w14:paraId="7257CB63">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EDBE93E">
            <w:pPr>
              <w:widowControl/>
              <w:spacing w:line="240" w:lineRule="auto"/>
              <w:jc w:val="center"/>
              <w:textAlignment w:val="center"/>
              <w:rPr>
                <w:color w:val="auto"/>
                <w:sz w:val="21"/>
                <w:szCs w:val="21"/>
              </w:rPr>
            </w:pPr>
            <w:r>
              <w:rPr>
                <w:rFonts w:hint="eastAsia"/>
                <w:color w:val="auto"/>
                <w:sz w:val="21"/>
                <w:szCs w:val="21"/>
              </w:rPr>
              <w:t>28</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7ECAEE4">
            <w:pPr>
              <w:widowControl/>
              <w:spacing w:line="240" w:lineRule="auto"/>
              <w:jc w:val="center"/>
              <w:textAlignment w:val="center"/>
              <w:rPr>
                <w:color w:val="auto"/>
                <w:sz w:val="21"/>
                <w:szCs w:val="21"/>
              </w:rPr>
            </w:pPr>
            <w:r>
              <w:rPr>
                <w:rFonts w:hint="eastAsia"/>
                <w:color w:val="auto"/>
                <w:sz w:val="21"/>
                <w:szCs w:val="21"/>
              </w:rPr>
              <w:t>排烟机</w:t>
            </w:r>
          </w:p>
        </w:tc>
        <w:tc>
          <w:tcPr>
            <w:tcW w:w="3254" w:type="dxa"/>
            <w:tcBorders>
              <w:top w:val="single" w:color="000000" w:sz="4" w:space="0"/>
              <w:bottom w:val="single" w:color="000000" w:sz="4" w:space="0"/>
              <w:right w:val="single" w:color="000000" w:sz="4" w:space="0"/>
            </w:tcBorders>
            <w:noWrap/>
            <w:vAlign w:val="center"/>
          </w:tcPr>
          <w:p w14:paraId="62180BBF">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5CCE0AF0">
            <w:pPr>
              <w:widowControl/>
              <w:spacing w:line="240" w:lineRule="auto"/>
              <w:jc w:val="center"/>
              <w:textAlignment w:val="center"/>
              <w:rPr>
                <w:color w:val="auto"/>
                <w:sz w:val="21"/>
                <w:szCs w:val="21"/>
              </w:rPr>
            </w:pPr>
            <w:r>
              <w:rPr>
                <w:rFonts w:hint="eastAsia"/>
                <w:color w:val="auto"/>
                <w:sz w:val="21"/>
                <w:szCs w:val="21"/>
              </w:rPr>
              <w:t>10</w:t>
            </w:r>
          </w:p>
        </w:tc>
      </w:tr>
      <w:tr w14:paraId="1B638EF8">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0B7B897C">
            <w:pPr>
              <w:widowControl/>
              <w:spacing w:line="240" w:lineRule="auto"/>
              <w:jc w:val="center"/>
              <w:textAlignment w:val="center"/>
              <w:rPr>
                <w:color w:val="auto"/>
                <w:sz w:val="21"/>
                <w:szCs w:val="21"/>
              </w:rPr>
            </w:pPr>
            <w:r>
              <w:rPr>
                <w:rFonts w:hint="eastAsia"/>
                <w:color w:val="auto"/>
                <w:sz w:val="21"/>
                <w:szCs w:val="21"/>
              </w:rPr>
              <w:t>29</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7778033B">
            <w:pPr>
              <w:widowControl/>
              <w:spacing w:line="240" w:lineRule="auto"/>
              <w:jc w:val="center"/>
              <w:textAlignment w:val="center"/>
              <w:rPr>
                <w:color w:val="auto"/>
                <w:sz w:val="21"/>
                <w:szCs w:val="21"/>
              </w:rPr>
            </w:pPr>
            <w:r>
              <w:rPr>
                <w:rFonts w:hint="eastAsia"/>
                <w:color w:val="auto"/>
                <w:sz w:val="21"/>
                <w:szCs w:val="21"/>
              </w:rPr>
              <w:t>送风机</w:t>
            </w:r>
          </w:p>
        </w:tc>
        <w:tc>
          <w:tcPr>
            <w:tcW w:w="3254" w:type="dxa"/>
            <w:tcBorders>
              <w:top w:val="single" w:color="000000" w:sz="4" w:space="0"/>
              <w:bottom w:val="single" w:color="000000" w:sz="4" w:space="0"/>
              <w:right w:val="single" w:color="000000" w:sz="4" w:space="0"/>
            </w:tcBorders>
            <w:noWrap/>
            <w:vAlign w:val="center"/>
          </w:tcPr>
          <w:p w14:paraId="3F6D388A">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DDCCDC1">
            <w:pPr>
              <w:widowControl/>
              <w:spacing w:line="240" w:lineRule="auto"/>
              <w:jc w:val="center"/>
              <w:textAlignment w:val="center"/>
              <w:rPr>
                <w:color w:val="auto"/>
                <w:sz w:val="21"/>
                <w:szCs w:val="21"/>
              </w:rPr>
            </w:pPr>
            <w:r>
              <w:rPr>
                <w:rFonts w:hint="eastAsia"/>
                <w:color w:val="auto"/>
                <w:sz w:val="21"/>
                <w:szCs w:val="21"/>
              </w:rPr>
              <w:t>1</w:t>
            </w:r>
          </w:p>
        </w:tc>
      </w:tr>
      <w:tr w14:paraId="2E9B98F9">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507060E1">
            <w:pPr>
              <w:widowControl/>
              <w:spacing w:line="240" w:lineRule="auto"/>
              <w:jc w:val="center"/>
              <w:textAlignment w:val="center"/>
              <w:rPr>
                <w:color w:val="auto"/>
                <w:sz w:val="21"/>
                <w:szCs w:val="21"/>
              </w:rPr>
            </w:pPr>
            <w:r>
              <w:rPr>
                <w:rFonts w:hint="eastAsia"/>
                <w:color w:val="auto"/>
                <w:sz w:val="21"/>
                <w:szCs w:val="21"/>
              </w:rPr>
              <w:t>30</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0B4EA62C">
            <w:pPr>
              <w:widowControl/>
              <w:spacing w:line="240" w:lineRule="auto"/>
              <w:jc w:val="center"/>
              <w:textAlignment w:val="center"/>
              <w:rPr>
                <w:color w:val="auto"/>
                <w:sz w:val="21"/>
                <w:szCs w:val="21"/>
              </w:rPr>
            </w:pPr>
            <w:r>
              <w:rPr>
                <w:rFonts w:hint="eastAsia"/>
                <w:color w:val="auto"/>
                <w:sz w:val="21"/>
                <w:szCs w:val="21"/>
              </w:rPr>
              <w:t>消防电话插孔</w:t>
            </w:r>
          </w:p>
        </w:tc>
        <w:tc>
          <w:tcPr>
            <w:tcW w:w="3254" w:type="dxa"/>
            <w:tcBorders>
              <w:top w:val="single" w:color="000000" w:sz="4" w:space="0"/>
              <w:bottom w:val="single" w:color="000000" w:sz="4" w:space="0"/>
              <w:right w:val="single" w:color="000000" w:sz="4" w:space="0"/>
            </w:tcBorders>
            <w:noWrap/>
            <w:vAlign w:val="center"/>
          </w:tcPr>
          <w:p w14:paraId="0F60F9DC">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5A3C592A">
            <w:pPr>
              <w:widowControl/>
              <w:spacing w:line="240" w:lineRule="auto"/>
              <w:jc w:val="center"/>
              <w:textAlignment w:val="center"/>
              <w:rPr>
                <w:color w:val="auto"/>
                <w:sz w:val="21"/>
                <w:szCs w:val="21"/>
              </w:rPr>
            </w:pPr>
            <w:r>
              <w:rPr>
                <w:rFonts w:hint="eastAsia"/>
                <w:color w:val="auto"/>
                <w:sz w:val="21"/>
                <w:szCs w:val="21"/>
              </w:rPr>
              <w:t>145</w:t>
            </w:r>
          </w:p>
        </w:tc>
      </w:tr>
      <w:tr w14:paraId="08B92BDF">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7858E73">
            <w:pPr>
              <w:widowControl/>
              <w:spacing w:line="240" w:lineRule="auto"/>
              <w:jc w:val="center"/>
              <w:textAlignment w:val="center"/>
              <w:rPr>
                <w:color w:val="auto"/>
                <w:sz w:val="21"/>
                <w:szCs w:val="21"/>
              </w:rPr>
            </w:pPr>
            <w:r>
              <w:rPr>
                <w:rFonts w:hint="eastAsia"/>
                <w:color w:val="auto"/>
                <w:sz w:val="21"/>
                <w:szCs w:val="21"/>
              </w:rPr>
              <w:t>31</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40B6336">
            <w:pPr>
              <w:widowControl/>
              <w:spacing w:line="240" w:lineRule="auto"/>
              <w:jc w:val="center"/>
              <w:textAlignment w:val="center"/>
              <w:rPr>
                <w:color w:val="auto"/>
                <w:sz w:val="21"/>
                <w:szCs w:val="21"/>
              </w:rPr>
            </w:pPr>
            <w:r>
              <w:rPr>
                <w:rFonts w:hint="eastAsia"/>
                <w:color w:val="auto"/>
                <w:sz w:val="21"/>
                <w:szCs w:val="21"/>
              </w:rPr>
              <w:t>分机电话</w:t>
            </w:r>
          </w:p>
        </w:tc>
        <w:tc>
          <w:tcPr>
            <w:tcW w:w="3254" w:type="dxa"/>
            <w:tcBorders>
              <w:top w:val="single" w:color="000000" w:sz="4" w:space="0"/>
              <w:bottom w:val="single" w:color="000000" w:sz="4" w:space="0"/>
              <w:right w:val="single" w:color="000000" w:sz="4" w:space="0"/>
            </w:tcBorders>
            <w:noWrap/>
            <w:vAlign w:val="center"/>
          </w:tcPr>
          <w:p w14:paraId="5B137206">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4DB60960">
            <w:pPr>
              <w:widowControl/>
              <w:spacing w:line="240" w:lineRule="auto"/>
              <w:jc w:val="center"/>
              <w:textAlignment w:val="center"/>
              <w:rPr>
                <w:color w:val="auto"/>
                <w:sz w:val="21"/>
                <w:szCs w:val="21"/>
              </w:rPr>
            </w:pPr>
            <w:r>
              <w:rPr>
                <w:rFonts w:hint="eastAsia"/>
                <w:color w:val="auto"/>
                <w:sz w:val="21"/>
                <w:szCs w:val="21"/>
              </w:rPr>
              <w:t>7</w:t>
            </w:r>
          </w:p>
        </w:tc>
      </w:tr>
      <w:tr w14:paraId="1E1517C3">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4BEF157">
            <w:pPr>
              <w:widowControl/>
              <w:spacing w:line="240" w:lineRule="auto"/>
              <w:jc w:val="center"/>
              <w:textAlignment w:val="center"/>
              <w:rPr>
                <w:color w:val="auto"/>
                <w:sz w:val="21"/>
                <w:szCs w:val="21"/>
              </w:rPr>
            </w:pPr>
            <w:r>
              <w:rPr>
                <w:rFonts w:hint="eastAsia"/>
                <w:color w:val="auto"/>
                <w:sz w:val="21"/>
                <w:szCs w:val="21"/>
              </w:rPr>
              <w:t>32</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32150C39">
            <w:pPr>
              <w:widowControl/>
              <w:spacing w:line="240" w:lineRule="auto"/>
              <w:jc w:val="center"/>
              <w:textAlignment w:val="center"/>
              <w:rPr>
                <w:color w:val="auto"/>
                <w:sz w:val="21"/>
                <w:szCs w:val="21"/>
              </w:rPr>
            </w:pPr>
            <w:r>
              <w:rPr>
                <w:rFonts w:hint="eastAsia"/>
                <w:color w:val="auto"/>
                <w:sz w:val="21"/>
                <w:szCs w:val="21"/>
              </w:rPr>
              <w:t>防火门</w:t>
            </w:r>
          </w:p>
        </w:tc>
        <w:tc>
          <w:tcPr>
            <w:tcW w:w="3254" w:type="dxa"/>
            <w:tcBorders>
              <w:top w:val="single" w:color="000000" w:sz="4" w:space="0"/>
              <w:bottom w:val="single" w:color="000000" w:sz="4" w:space="0"/>
              <w:right w:val="single" w:color="000000" w:sz="4" w:space="0"/>
            </w:tcBorders>
            <w:noWrap/>
            <w:vAlign w:val="center"/>
          </w:tcPr>
          <w:p w14:paraId="0A24DB97">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3D647591">
            <w:pPr>
              <w:widowControl/>
              <w:spacing w:line="240" w:lineRule="auto"/>
              <w:jc w:val="center"/>
              <w:textAlignment w:val="center"/>
              <w:rPr>
                <w:color w:val="auto"/>
                <w:sz w:val="21"/>
                <w:szCs w:val="21"/>
              </w:rPr>
            </w:pPr>
            <w:r>
              <w:rPr>
                <w:rFonts w:hint="eastAsia"/>
                <w:color w:val="auto"/>
                <w:sz w:val="21"/>
                <w:szCs w:val="21"/>
              </w:rPr>
              <w:t>160</w:t>
            </w:r>
          </w:p>
        </w:tc>
      </w:tr>
      <w:tr w14:paraId="2FECB3FE">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3847E084">
            <w:pPr>
              <w:widowControl/>
              <w:spacing w:line="240" w:lineRule="auto"/>
              <w:jc w:val="center"/>
              <w:textAlignment w:val="center"/>
              <w:rPr>
                <w:color w:val="auto"/>
                <w:sz w:val="21"/>
                <w:szCs w:val="21"/>
              </w:rPr>
            </w:pPr>
            <w:r>
              <w:rPr>
                <w:rFonts w:hint="eastAsia"/>
                <w:color w:val="auto"/>
                <w:sz w:val="21"/>
                <w:szCs w:val="21"/>
              </w:rPr>
              <w:t>33</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2E23429B">
            <w:pPr>
              <w:widowControl/>
              <w:spacing w:line="240" w:lineRule="auto"/>
              <w:jc w:val="center"/>
              <w:textAlignment w:val="center"/>
              <w:rPr>
                <w:color w:val="auto"/>
                <w:sz w:val="21"/>
                <w:szCs w:val="21"/>
              </w:rPr>
            </w:pPr>
            <w:r>
              <w:rPr>
                <w:rFonts w:hint="eastAsia"/>
                <w:color w:val="auto"/>
                <w:sz w:val="21"/>
                <w:szCs w:val="21"/>
              </w:rPr>
              <w:t>防火卷帘</w:t>
            </w:r>
          </w:p>
        </w:tc>
        <w:tc>
          <w:tcPr>
            <w:tcW w:w="3254" w:type="dxa"/>
            <w:tcBorders>
              <w:top w:val="single" w:color="000000" w:sz="4" w:space="0"/>
              <w:bottom w:val="single" w:color="000000" w:sz="4" w:space="0"/>
              <w:right w:val="single" w:color="000000" w:sz="4" w:space="0"/>
            </w:tcBorders>
            <w:noWrap/>
            <w:vAlign w:val="center"/>
          </w:tcPr>
          <w:p w14:paraId="2F348C1B">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024E3CEC">
            <w:pPr>
              <w:widowControl/>
              <w:spacing w:line="240" w:lineRule="auto"/>
              <w:jc w:val="center"/>
              <w:textAlignment w:val="center"/>
              <w:rPr>
                <w:color w:val="auto"/>
                <w:sz w:val="21"/>
                <w:szCs w:val="21"/>
              </w:rPr>
            </w:pPr>
            <w:r>
              <w:rPr>
                <w:rFonts w:hint="eastAsia"/>
                <w:color w:val="auto"/>
                <w:sz w:val="21"/>
                <w:szCs w:val="21"/>
              </w:rPr>
              <w:t>11</w:t>
            </w:r>
          </w:p>
        </w:tc>
      </w:tr>
      <w:tr w14:paraId="48F3E699">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6CD11C4">
            <w:pPr>
              <w:widowControl/>
              <w:spacing w:line="240" w:lineRule="auto"/>
              <w:jc w:val="center"/>
              <w:textAlignment w:val="center"/>
              <w:rPr>
                <w:color w:val="auto"/>
                <w:sz w:val="21"/>
                <w:szCs w:val="21"/>
              </w:rPr>
            </w:pPr>
            <w:r>
              <w:rPr>
                <w:rFonts w:hint="eastAsia"/>
                <w:color w:val="auto"/>
                <w:sz w:val="21"/>
                <w:szCs w:val="21"/>
              </w:rPr>
              <w:t>34</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9039717">
            <w:pPr>
              <w:widowControl/>
              <w:spacing w:line="240" w:lineRule="auto"/>
              <w:jc w:val="center"/>
              <w:textAlignment w:val="center"/>
              <w:rPr>
                <w:color w:val="auto"/>
                <w:sz w:val="21"/>
                <w:szCs w:val="21"/>
              </w:rPr>
            </w:pPr>
            <w:r>
              <w:rPr>
                <w:rFonts w:hint="eastAsia"/>
                <w:color w:val="auto"/>
                <w:sz w:val="21"/>
                <w:szCs w:val="21"/>
              </w:rPr>
              <w:t>干粉灭火器</w:t>
            </w:r>
          </w:p>
        </w:tc>
        <w:tc>
          <w:tcPr>
            <w:tcW w:w="3254" w:type="dxa"/>
            <w:tcBorders>
              <w:top w:val="single" w:color="000000" w:sz="4" w:space="0"/>
              <w:bottom w:val="single" w:color="000000" w:sz="4" w:space="0"/>
              <w:right w:val="single" w:color="000000" w:sz="4" w:space="0"/>
            </w:tcBorders>
            <w:noWrap/>
            <w:vAlign w:val="center"/>
          </w:tcPr>
          <w:p w14:paraId="50BC909F">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2089B1E2">
            <w:pPr>
              <w:widowControl/>
              <w:spacing w:line="240" w:lineRule="auto"/>
              <w:jc w:val="center"/>
              <w:textAlignment w:val="center"/>
              <w:rPr>
                <w:color w:val="auto"/>
                <w:sz w:val="21"/>
                <w:szCs w:val="21"/>
              </w:rPr>
            </w:pPr>
            <w:r>
              <w:rPr>
                <w:rFonts w:hint="eastAsia"/>
                <w:color w:val="auto"/>
                <w:sz w:val="21"/>
                <w:szCs w:val="21"/>
              </w:rPr>
              <w:t>332</w:t>
            </w:r>
          </w:p>
        </w:tc>
      </w:tr>
      <w:tr w14:paraId="7CE5D268">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4DA1DCF3">
            <w:pPr>
              <w:widowControl/>
              <w:spacing w:line="240" w:lineRule="auto"/>
              <w:jc w:val="center"/>
              <w:textAlignment w:val="center"/>
              <w:rPr>
                <w:color w:val="auto"/>
                <w:sz w:val="21"/>
                <w:szCs w:val="21"/>
              </w:rPr>
            </w:pPr>
            <w:r>
              <w:rPr>
                <w:rFonts w:hint="eastAsia"/>
                <w:color w:val="auto"/>
                <w:sz w:val="21"/>
                <w:szCs w:val="21"/>
              </w:rPr>
              <w:t>35</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1AE2A8D6">
            <w:pPr>
              <w:widowControl/>
              <w:spacing w:line="240" w:lineRule="auto"/>
              <w:jc w:val="center"/>
              <w:textAlignment w:val="center"/>
              <w:rPr>
                <w:color w:val="auto"/>
                <w:sz w:val="21"/>
                <w:szCs w:val="21"/>
              </w:rPr>
            </w:pPr>
            <w:r>
              <w:rPr>
                <w:rFonts w:hint="eastAsia"/>
                <w:color w:val="auto"/>
                <w:sz w:val="21"/>
                <w:szCs w:val="21"/>
              </w:rPr>
              <w:t>消防电梯</w:t>
            </w:r>
          </w:p>
        </w:tc>
        <w:tc>
          <w:tcPr>
            <w:tcW w:w="3254" w:type="dxa"/>
            <w:tcBorders>
              <w:top w:val="single" w:color="000000" w:sz="4" w:space="0"/>
              <w:bottom w:val="single" w:color="000000" w:sz="4" w:space="0"/>
              <w:right w:val="single" w:color="000000" w:sz="4" w:space="0"/>
            </w:tcBorders>
            <w:noWrap/>
            <w:vAlign w:val="center"/>
          </w:tcPr>
          <w:p w14:paraId="0A49B5FD">
            <w:pPr>
              <w:spacing w:line="240" w:lineRule="auto"/>
              <w:jc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551E73FC">
            <w:pPr>
              <w:widowControl/>
              <w:spacing w:line="240" w:lineRule="auto"/>
              <w:jc w:val="center"/>
              <w:textAlignment w:val="center"/>
              <w:rPr>
                <w:color w:val="auto"/>
                <w:sz w:val="21"/>
                <w:szCs w:val="21"/>
              </w:rPr>
            </w:pPr>
            <w:r>
              <w:rPr>
                <w:rFonts w:hint="eastAsia"/>
                <w:color w:val="auto"/>
                <w:sz w:val="21"/>
                <w:szCs w:val="21"/>
              </w:rPr>
              <w:t>11</w:t>
            </w:r>
          </w:p>
        </w:tc>
      </w:tr>
      <w:tr w14:paraId="39C76F3C">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149AB8BA">
            <w:pPr>
              <w:widowControl/>
              <w:spacing w:line="240" w:lineRule="auto"/>
              <w:jc w:val="center"/>
              <w:textAlignment w:val="center"/>
              <w:rPr>
                <w:color w:val="auto"/>
                <w:sz w:val="21"/>
                <w:szCs w:val="21"/>
              </w:rPr>
            </w:pPr>
            <w:r>
              <w:rPr>
                <w:rFonts w:hint="eastAsia"/>
                <w:color w:val="auto"/>
                <w:sz w:val="21"/>
                <w:szCs w:val="21"/>
              </w:rPr>
              <w:t>36</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5EA0AFB">
            <w:pPr>
              <w:widowControl/>
              <w:spacing w:line="240" w:lineRule="auto"/>
              <w:jc w:val="center"/>
              <w:textAlignment w:val="center"/>
              <w:rPr>
                <w:color w:val="auto"/>
                <w:sz w:val="21"/>
                <w:szCs w:val="21"/>
              </w:rPr>
            </w:pPr>
            <w:r>
              <w:rPr>
                <w:rFonts w:hint="eastAsia"/>
                <w:color w:val="auto"/>
                <w:sz w:val="21"/>
                <w:szCs w:val="21"/>
              </w:rPr>
              <w:t>输入模块</w:t>
            </w:r>
          </w:p>
        </w:tc>
        <w:tc>
          <w:tcPr>
            <w:tcW w:w="3254" w:type="dxa"/>
            <w:tcBorders>
              <w:top w:val="single" w:color="000000" w:sz="4" w:space="0"/>
              <w:bottom w:val="single" w:color="000000" w:sz="4" w:space="0"/>
              <w:right w:val="single" w:color="000000" w:sz="4" w:space="0"/>
            </w:tcBorders>
            <w:noWrap/>
            <w:vAlign w:val="center"/>
          </w:tcPr>
          <w:p w14:paraId="23CD1D45">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03652B7A">
            <w:pPr>
              <w:widowControl/>
              <w:spacing w:line="240" w:lineRule="auto"/>
              <w:jc w:val="center"/>
              <w:textAlignment w:val="center"/>
              <w:rPr>
                <w:color w:val="auto"/>
                <w:sz w:val="21"/>
                <w:szCs w:val="21"/>
              </w:rPr>
            </w:pPr>
            <w:r>
              <w:rPr>
                <w:rFonts w:hint="eastAsia"/>
                <w:color w:val="auto"/>
                <w:sz w:val="21"/>
                <w:szCs w:val="21"/>
              </w:rPr>
              <w:t>139</w:t>
            </w:r>
          </w:p>
        </w:tc>
      </w:tr>
      <w:tr w14:paraId="4B0047C6">
        <w:tblPrEx>
          <w:tblCellMar>
            <w:top w:w="15" w:type="dxa"/>
            <w:left w:w="15" w:type="dxa"/>
            <w:bottom w:w="15" w:type="dxa"/>
            <w:right w:w="15"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noWrap/>
            <w:vAlign w:val="center"/>
          </w:tcPr>
          <w:p w14:paraId="6D7278BA">
            <w:pPr>
              <w:widowControl/>
              <w:spacing w:line="240" w:lineRule="auto"/>
              <w:jc w:val="center"/>
              <w:textAlignment w:val="center"/>
              <w:rPr>
                <w:color w:val="auto"/>
                <w:sz w:val="21"/>
                <w:szCs w:val="21"/>
              </w:rPr>
            </w:pPr>
            <w:r>
              <w:rPr>
                <w:rFonts w:hint="eastAsia"/>
                <w:color w:val="auto"/>
                <w:sz w:val="21"/>
                <w:szCs w:val="21"/>
              </w:rPr>
              <w:t>37</w:t>
            </w:r>
          </w:p>
        </w:tc>
        <w:tc>
          <w:tcPr>
            <w:tcW w:w="2490" w:type="dxa"/>
            <w:tcBorders>
              <w:top w:val="single" w:color="000000" w:sz="4" w:space="0"/>
              <w:left w:val="single" w:color="000000" w:sz="4" w:space="0"/>
              <w:bottom w:val="single" w:color="000000" w:sz="4" w:space="0"/>
              <w:right w:val="single" w:color="000000" w:sz="4" w:space="0"/>
            </w:tcBorders>
            <w:noWrap/>
            <w:vAlign w:val="center"/>
          </w:tcPr>
          <w:p w14:paraId="6B2AF6B1">
            <w:pPr>
              <w:widowControl/>
              <w:spacing w:line="240" w:lineRule="auto"/>
              <w:jc w:val="center"/>
              <w:textAlignment w:val="center"/>
              <w:rPr>
                <w:color w:val="auto"/>
                <w:sz w:val="21"/>
                <w:szCs w:val="21"/>
              </w:rPr>
            </w:pPr>
            <w:r>
              <w:rPr>
                <w:rFonts w:hint="eastAsia"/>
                <w:color w:val="auto"/>
                <w:sz w:val="21"/>
                <w:szCs w:val="21"/>
              </w:rPr>
              <w:t>输入输出模块</w:t>
            </w:r>
          </w:p>
        </w:tc>
        <w:tc>
          <w:tcPr>
            <w:tcW w:w="3254" w:type="dxa"/>
            <w:tcBorders>
              <w:top w:val="single" w:color="000000" w:sz="4" w:space="0"/>
              <w:bottom w:val="single" w:color="000000" w:sz="4" w:space="0"/>
              <w:right w:val="single" w:color="000000" w:sz="4" w:space="0"/>
            </w:tcBorders>
            <w:noWrap/>
            <w:vAlign w:val="center"/>
          </w:tcPr>
          <w:p w14:paraId="3DDAAB49">
            <w:pPr>
              <w:widowControl/>
              <w:spacing w:line="240" w:lineRule="auto"/>
              <w:jc w:val="center"/>
              <w:textAlignment w:val="center"/>
              <w:rPr>
                <w:color w:val="auto"/>
                <w:sz w:val="21"/>
                <w:szCs w:val="21"/>
              </w:rPr>
            </w:pPr>
          </w:p>
        </w:tc>
        <w:tc>
          <w:tcPr>
            <w:tcW w:w="2596" w:type="dxa"/>
            <w:tcBorders>
              <w:top w:val="single" w:color="000000" w:sz="4" w:space="0"/>
              <w:left w:val="single" w:color="000000" w:sz="4" w:space="0"/>
              <w:bottom w:val="single" w:color="000000" w:sz="4" w:space="0"/>
              <w:right w:val="single" w:color="000000" w:sz="4" w:space="0"/>
            </w:tcBorders>
            <w:noWrap/>
            <w:vAlign w:val="center"/>
          </w:tcPr>
          <w:p w14:paraId="5C1040E3">
            <w:pPr>
              <w:widowControl/>
              <w:spacing w:line="240" w:lineRule="auto"/>
              <w:jc w:val="center"/>
              <w:textAlignment w:val="center"/>
              <w:rPr>
                <w:color w:val="auto"/>
                <w:sz w:val="21"/>
                <w:szCs w:val="21"/>
              </w:rPr>
            </w:pPr>
            <w:r>
              <w:rPr>
                <w:rFonts w:hint="eastAsia"/>
                <w:color w:val="auto"/>
                <w:sz w:val="21"/>
                <w:szCs w:val="21"/>
              </w:rPr>
              <w:t>130</w:t>
            </w:r>
          </w:p>
        </w:tc>
      </w:tr>
    </w:tbl>
    <w:p w14:paraId="71264E49">
      <w:pPr>
        <w:spacing w:line="240" w:lineRule="auto"/>
        <w:jc w:val="both"/>
        <w:rPr>
          <w:color w:val="auto"/>
          <w:sz w:val="21"/>
          <w:szCs w:val="21"/>
        </w:rPr>
      </w:pPr>
    </w:p>
    <w:p w14:paraId="6EE08F20">
      <w:pPr>
        <w:bidi w:val="0"/>
        <w:rPr>
          <w:rFonts w:ascii="宋体" w:hAnsi="宋体" w:eastAsia="宋体" w:cs="宋体"/>
          <w:sz w:val="22"/>
          <w:szCs w:val="22"/>
          <w:lang w:val="zh-CN" w:eastAsia="zh-CN" w:bidi="zh-CN"/>
        </w:rPr>
      </w:pPr>
    </w:p>
    <w:p w14:paraId="71D50ABF">
      <w:pPr>
        <w:bidi w:val="0"/>
        <w:rPr>
          <w:lang w:val="zh-CN" w:eastAsia="zh-CN"/>
        </w:rPr>
      </w:pPr>
    </w:p>
    <w:p w14:paraId="53E5F55C">
      <w:pPr>
        <w:tabs>
          <w:tab w:val="left" w:pos="3260"/>
        </w:tabs>
        <w:bidi w:val="0"/>
        <w:jc w:val="left"/>
        <w:rPr>
          <w:lang w:val="zh-CN" w:eastAsia="zh-CN"/>
        </w:rPr>
        <w:sectPr>
          <w:headerReference r:id="rId3" w:type="default"/>
          <w:footerReference r:id="rId4" w:type="default"/>
          <w:pgSz w:w="11910" w:h="16840"/>
          <w:pgMar w:top="1380" w:right="1080" w:bottom="1040" w:left="1260" w:header="1100" w:footer="636" w:gutter="0"/>
          <w:pgNumType w:fmt="decimal"/>
          <w:cols w:space="720" w:num="1"/>
        </w:sectPr>
      </w:pPr>
      <w:r>
        <w:rPr>
          <w:rFonts w:hint="eastAsia"/>
          <w:lang w:val="zh-CN" w:eastAsia="zh-CN"/>
        </w:rPr>
        <w:tab/>
      </w:r>
    </w:p>
    <w:p w14:paraId="6BC70C0D">
      <w:pPr>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0" w:leftChars="0" w:right="0" w:firstLine="422" w:firstLineChars="200"/>
        <w:textAlignment w:val="auto"/>
        <w:rPr>
          <w:rFonts w:hint="eastAsia"/>
          <w:b/>
          <w:color w:val="auto"/>
          <w:sz w:val="21"/>
          <w:szCs w:val="21"/>
        </w:rPr>
      </w:pPr>
      <w:r>
        <w:rPr>
          <w:rFonts w:hint="eastAsia"/>
          <w:b/>
          <w:color w:val="auto"/>
          <w:sz w:val="21"/>
          <w:szCs w:val="21"/>
        </w:rPr>
        <w:t>主要技术参数和性能指标一览表</w:t>
      </w:r>
    </w:p>
    <w:tbl>
      <w:tblPr>
        <w:tblStyle w:val="8"/>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
        <w:gridCol w:w="540"/>
        <w:gridCol w:w="10"/>
        <w:gridCol w:w="1397"/>
        <w:gridCol w:w="7590"/>
        <w:gridCol w:w="1294"/>
        <w:gridCol w:w="777"/>
        <w:gridCol w:w="1735"/>
      </w:tblGrid>
      <w:tr w14:paraId="58453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2778" w:type="dxa"/>
            <w:gridSpan w:val="4"/>
            <w:vAlign w:val="center"/>
          </w:tcPr>
          <w:p w14:paraId="1E3EE385">
            <w:pPr>
              <w:adjustRightInd w:val="0"/>
              <w:spacing w:line="240" w:lineRule="auto"/>
              <w:jc w:val="center"/>
              <w:rPr>
                <w:color w:val="auto"/>
                <w:sz w:val="21"/>
                <w:szCs w:val="21"/>
              </w:rPr>
            </w:pPr>
            <w:r>
              <w:rPr>
                <w:rFonts w:hint="eastAsia"/>
                <w:color w:val="auto"/>
                <w:sz w:val="21"/>
                <w:szCs w:val="21"/>
              </w:rPr>
              <w:t>项目名称</w:t>
            </w:r>
          </w:p>
        </w:tc>
        <w:tc>
          <w:tcPr>
            <w:tcW w:w="8884" w:type="dxa"/>
            <w:gridSpan w:val="2"/>
            <w:vAlign w:val="center"/>
          </w:tcPr>
          <w:p w14:paraId="23C01F5E">
            <w:pPr>
              <w:adjustRightInd w:val="0"/>
              <w:spacing w:line="240" w:lineRule="auto"/>
              <w:jc w:val="center"/>
              <w:rPr>
                <w:color w:val="auto"/>
                <w:sz w:val="21"/>
                <w:szCs w:val="21"/>
              </w:rPr>
            </w:pPr>
            <w:r>
              <w:rPr>
                <w:rFonts w:hint="eastAsia"/>
                <w:color w:val="auto"/>
                <w:sz w:val="21"/>
                <w:szCs w:val="21"/>
              </w:rPr>
              <w:t>消防设施维保</w:t>
            </w:r>
          </w:p>
        </w:tc>
        <w:tc>
          <w:tcPr>
            <w:tcW w:w="777" w:type="dxa"/>
            <w:vAlign w:val="center"/>
          </w:tcPr>
          <w:p w14:paraId="743BE022">
            <w:pPr>
              <w:adjustRightInd w:val="0"/>
              <w:spacing w:line="240" w:lineRule="auto"/>
              <w:jc w:val="center"/>
              <w:rPr>
                <w:color w:val="auto"/>
                <w:sz w:val="21"/>
                <w:szCs w:val="21"/>
              </w:rPr>
            </w:pPr>
            <w:r>
              <w:rPr>
                <w:rFonts w:hint="eastAsia"/>
                <w:color w:val="auto"/>
                <w:sz w:val="21"/>
                <w:szCs w:val="21"/>
              </w:rPr>
              <w:t>数量、规模</w:t>
            </w:r>
          </w:p>
        </w:tc>
        <w:tc>
          <w:tcPr>
            <w:tcW w:w="1735" w:type="dxa"/>
            <w:vAlign w:val="center"/>
          </w:tcPr>
          <w:p w14:paraId="6B7FC8B4">
            <w:pPr>
              <w:adjustRightInd w:val="0"/>
              <w:spacing w:line="240" w:lineRule="auto"/>
              <w:jc w:val="center"/>
              <w:rPr>
                <w:color w:val="auto"/>
                <w:sz w:val="21"/>
                <w:szCs w:val="21"/>
              </w:rPr>
            </w:pPr>
            <w:r>
              <w:rPr>
                <w:color w:val="auto"/>
                <w:sz w:val="21"/>
                <w:szCs w:val="21"/>
              </w:rPr>
              <w:t>1</w:t>
            </w:r>
            <w:r>
              <w:rPr>
                <w:rFonts w:hint="eastAsia"/>
                <w:color w:val="auto"/>
                <w:sz w:val="21"/>
                <w:szCs w:val="21"/>
              </w:rPr>
              <w:t>项</w:t>
            </w:r>
          </w:p>
        </w:tc>
      </w:tr>
      <w:tr w14:paraId="59EA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exact"/>
          <w:jc w:val="center"/>
        </w:trPr>
        <w:tc>
          <w:tcPr>
            <w:tcW w:w="2778" w:type="dxa"/>
            <w:gridSpan w:val="4"/>
            <w:vAlign w:val="center"/>
          </w:tcPr>
          <w:p w14:paraId="7438D9A3">
            <w:pPr>
              <w:adjustRightInd w:val="0"/>
              <w:spacing w:line="240" w:lineRule="auto"/>
              <w:jc w:val="center"/>
              <w:rPr>
                <w:color w:val="auto"/>
                <w:sz w:val="21"/>
                <w:szCs w:val="21"/>
              </w:rPr>
            </w:pPr>
            <w:r>
              <w:rPr>
                <w:rFonts w:hint="eastAsia"/>
                <w:color w:val="auto"/>
                <w:sz w:val="21"/>
                <w:szCs w:val="21"/>
              </w:rPr>
              <w:t>规格型号</w:t>
            </w:r>
          </w:p>
        </w:tc>
        <w:tc>
          <w:tcPr>
            <w:tcW w:w="8884" w:type="dxa"/>
            <w:gridSpan w:val="2"/>
            <w:vAlign w:val="center"/>
          </w:tcPr>
          <w:p w14:paraId="79869388">
            <w:pPr>
              <w:adjustRightInd w:val="0"/>
              <w:spacing w:line="240" w:lineRule="auto"/>
              <w:jc w:val="center"/>
              <w:rPr>
                <w:color w:val="auto"/>
                <w:sz w:val="21"/>
                <w:szCs w:val="21"/>
              </w:rPr>
            </w:pPr>
          </w:p>
        </w:tc>
        <w:tc>
          <w:tcPr>
            <w:tcW w:w="777" w:type="dxa"/>
            <w:vAlign w:val="center"/>
          </w:tcPr>
          <w:p w14:paraId="48412EB4">
            <w:pPr>
              <w:adjustRightInd w:val="0"/>
              <w:spacing w:line="240" w:lineRule="auto"/>
              <w:jc w:val="center"/>
              <w:rPr>
                <w:color w:val="auto"/>
                <w:sz w:val="21"/>
                <w:szCs w:val="21"/>
              </w:rPr>
            </w:pPr>
            <w:r>
              <w:rPr>
                <w:rFonts w:hint="eastAsia"/>
                <w:color w:val="auto"/>
                <w:sz w:val="21"/>
                <w:szCs w:val="21"/>
              </w:rPr>
              <w:t>实施地点</w:t>
            </w:r>
          </w:p>
        </w:tc>
        <w:tc>
          <w:tcPr>
            <w:tcW w:w="1735" w:type="dxa"/>
            <w:vAlign w:val="center"/>
          </w:tcPr>
          <w:p w14:paraId="359CCF00">
            <w:pPr>
              <w:adjustRightInd w:val="0"/>
              <w:spacing w:line="240" w:lineRule="auto"/>
              <w:jc w:val="center"/>
              <w:rPr>
                <w:color w:val="auto"/>
                <w:spacing w:val="-20"/>
                <w:sz w:val="21"/>
                <w:szCs w:val="21"/>
              </w:rPr>
            </w:pPr>
            <w:r>
              <w:rPr>
                <w:rFonts w:hint="eastAsia"/>
                <w:color w:val="auto"/>
                <w:sz w:val="21"/>
                <w:szCs w:val="21"/>
              </w:rPr>
              <w:t>楚雄市人民医院新区</w:t>
            </w:r>
          </w:p>
        </w:tc>
      </w:tr>
      <w:tr w14:paraId="416D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exact"/>
          <w:jc w:val="center"/>
        </w:trPr>
        <w:tc>
          <w:tcPr>
            <w:tcW w:w="831" w:type="dxa"/>
            <w:vAlign w:val="center"/>
          </w:tcPr>
          <w:p w14:paraId="27B2C8EC">
            <w:pPr>
              <w:adjustRightInd w:val="0"/>
              <w:spacing w:line="240" w:lineRule="auto"/>
              <w:ind w:left="94" w:right="-168" w:hanging="94"/>
              <w:jc w:val="center"/>
              <w:rPr>
                <w:color w:val="auto"/>
                <w:sz w:val="21"/>
                <w:szCs w:val="21"/>
              </w:rPr>
            </w:pPr>
            <w:r>
              <w:rPr>
                <w:rFonts w:hint="eastAsia"/>
                <w:color w:val="auto"/>
                <w:sz w:val="21"/>
                <w:szCs w:val="21"/>
              </w:rPr>
              <w:t>项目</w:t>
            </w:r>
          </w:p>
        </w:tc>
        <w:tc>
          <w:tcPr>
            <w:tcW w:w="1947" w:type="dxa"/>
            <w:gridSpan w:val="3"/>
            <w:vAlign w:val="center"/>
          </w:tcPr>
          <w:p w14:paraId="777DF9B2">
            <w:pPr>
              <w:spacing w:line="240" w:lineRule="auto"/>
              <w:jc w:val="center"/>
              <w:rPr>
                <w:color w:val="auto"/>
                <w:sz w:val="21"/>
                <w:szCs w:val="21"/>
              </w:rPr>
            </w:pPr>
            <w:r>
              <w:rPr>
                <w:rFonts w:hint="eastAsia"/>
                <w:color w:val="auto"/>
                <w:sz w:val="21"/>
                <w:szCs w:val="21"/>
              </w:rPr>
              <w:t>技术性能指标名称</w:t>
            </w:r>
          </w:p>
        </w:tc>
        <w:tc>
          <w:tcPr>
            <w:tcW w:w="7590" w:type="dxa"/>
            <w:vAlign w:val="center"/>
          </w:tcPr>
          <w:p w14:paraId="1C98D775">
            <w:pPr>
              <w:adjustRightInd w:val="0"/>
              <w:spacing w:line="240" w:lineRule="auto"/>
              <w:jc w:val="center"/>
              <w:rPr>
                <w:color w:val="auto"/>
                <w:sz w:val="21"/>
                <w:szCs w:val="21"/>
              </w:rPr>
            </w:pPr>
            <w:r>
              <w:rPr>
                <w:rFonts w:hint="eastAsia"/>
                <w:color w:val="auto"/>
                <w:sz w:val="21"/>
                <w:szCs w:val="21"/>
              </w:rPr>
              <w:t>维保项目及要求</w:t>
            </w:r>
          </w:p>
        </w:tc>
        <w:tc>
          <w:tcPr>
            <w:tcW w:w="1294" w:type="dxa"/>
            <w:vAlign w:val="center"/>
          </w:tcPr>
          <w:p w14:paraId="1E10D7E4">
            <w:pPr>
              <w:spacing w:line="240" w:lineRule="auto"/>
              <w:jc w:val="center"/>
              <w:rPr>
                <w:color w:val="auto"/>
                <w:sz w:val="21"/>
                <w:szCs w:val="21"/>
              </w:rPr>
            </w:pPr>
            <w:r>
              <w:rPr>
                <w:rFonts w:hint="eastAsia"/>
                <w:color w:val="auto"/>
                <w:sz w:val="21"/>
                <w:szCs w:val="21"/>
              </w:rPr>
              <w:t>允许偏差</w:t>
            </w:r>
          </w:p>
        </w:tc>
        <w:tc>
          <w:tcPr>
            <w:tcW w:w="2512" w:type="dxa"/>
            <w:gridSpan w:val="2"/>
            <w:vAlign w:val="center"/>
          </w:tcPr>
          <w:p w14:paraId="2FB6D477">
            <w:pPr>
              <w:adjustRightInd w:val="0"/>
              <w:spacing w:line="240" w:lineRule="auto"/>
              <w:jc w:val="center"/>
              <w:rPr>
                <w:color w:val="auto"/>
                <w:sz w:val="21"/>
                <w:szCs w:val="21"/>
              </w:rPr>
            </w:pPr>
            <w:r>
              <w:rPr>
                <w:rFonts w:hint="eastAsia"/>
                <w:color w:val="auto"/>
                <w:sz w:val="21"/>
                <w:szCs w:val="21"/>
              </w:rPr>
              <w:t>其他相关要求</w:t>
            </w:r>
          </w:p>
        </w:tc>
      </w:tr>
      <w:tr w14:paraId="5E9C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exact"/>
          <w:jc w:val="center"/>
        </w:trPr>
        <w:tc>
          <w:tcPr>
            <w:tcW w:w="831" w:type="dxa"/>
            <w:vMerge w:val="restart"/>
            <w:vAlign w:val="center"/>
          </w:tcPr>
          <w:p w14:paraId="30433300">
            <w:pPr>
              <w:adjustRightInd w:val="0"/>
              <w:spacing w:line="240" w:lineRule="auto"/>
              <w:jc w:val="center"/>
              <w:rPr>
                <w:color w:val="auto"/>
                <w:sz w:val="21"/>
                <w:szCs w:val="21"/>
              </w:rPr>
            </w:pPr>
            <w:r>
              <w:rPr>
                <w:rFonts w:hint="eastAsia"/>
                <w:color w:val="auto"/>
                <w:sz w:val="21"/>
                <w:szCs w:val="21"/>
              </w:rPr>
              <w:t>主要性能指标</w:t>
            </w:r>
          </w:p>
        </w:tc>
        <w:tc>
          <w:tcPr>
            <w:tcW w:w="550" w:type="dxa"/>
            <w:gridSpan w:val="2"/>
            <w:vAlign w:val="center"/>
          </w:tcPr>
          <w:p w14:paraId="5A2B2116">
            <w:pPr>
              <w:adjustRightInd w:val="0"/>
              <w:spacing w:line="240" w:lineRule="auto"/>
              <w:jc w:val="center"/>
              <w:rPr>
                <w:color w:val="auto"/>
                <w:sz w:val="21"/>
                <w:szCs w:val="21"/>
              </w:rPr>
            </w:pPr>
            <w:r>
              <w:rPr>
                <w:rFonts w:hint="eastAsia"/>
                <w:color w:val="auto"/>
                <w:sz w:val="21"/>
                <w:szCs w:val="21"/>
              </w:rPr>
              <w:t>序</w:t>
            </w:r>
          </w:p>
          <w:p w14:paraId="3454790B">
            <w:pPr>
              <w:adjustRightInd w:val="0"/>
              <w:spacing w:line="240" w:lineRule="auto"/>
              <w:jc w:val="center"/>
              <w:rPr>
                <w:color w:val="auto"/>
                <w:sz w:val="21"/>
                <w:szCs w:val="21"/>
              </w:rPr>
            </w:pPr>
            <w:r>
              <w:rPr>
                <w:rFonts w:hint="eastAsia"/>
                <w:color w:val="auto"/>
                <w:sz w:val="21"/>
                <w:szCs w:val="21"/>
              </w:rPr>
              <w:t>号</w:t>
            </w:r>
          </w:p>
        </w:tc>
        <w:tc>
          <w:tcPr>
            <w:tcW w:w="1397" w:type="dxa"/>
            <w:vAlign w:val="center"/>
          </w:tcPr>
          <w:p w14:paraId="40C80C36">
            <w:pPr>
              <w:adjustRightInd w:val="0"/>
              <w:spacing w:line="240" w:lineRule="auto"/>
              <w:jc w:val="center"/>
              <w:rPr>
                <w:color w:val="auto"/>
                <w:sz w:val="21"/>
                <w:szCs w:val="21"/>
              </w:rPr>
            </w:pPr>
            <w:r>
              <w:rPr>
                <w:rFonts w:hint="eastAsia"/>
                <w:color w:val="auto"/>
                <w:sz w:val="21"/>
                <w:szCs w:val="21"/>
              </w:rPr>
              <w:t>名称</w:t>
            </w:r>
          </w:p>
        </w:tc>
        <w:tc>
          <w:tcPr>
            <w:tcW w:w="7590" w:type="dxa"/>
            <w:vAlign w:val="center"/>
          </w:tcPr>
          <w:p w14:paraId="1FC60D1F">
            <w:pPr>
              <w:adjustRightInd w:val="0"/>
              <w:spacing w:line="240" w:lineRule="auto"/>
              <w:jc w:val="center"/>
              <w:rPr>
                <w:color w:val="auto"/>
                <w:sz w:val="21"/>
                <w:szCs w:val="21"/>
              </w:rPr>
            </w:pPr>
            <w:r>
              <w:rPr>
                <w:rFonts w:hint="eastAsia"/>
                <w:color w:val="auto"/>
                <w:sz w:val="21"/>
                <w:szCs w:val="21"/>
              </w:rPr>
              <w:t>型号规格</w:t>
            </w:r>
          </w:p>
        </w:tc>
        <w:tc>
          <w:tcPr>
            <w:tcW w:w="1294" w:type="dxa"/>
            <w:vAlign w:val="center"/>
          </w:tcPr>
          <w:p w14:paraId="61505B5D">
            <w:pPr>
              <w:spacing w:line="240" w:lineRule="auto"/>
              <w:jc w:val="center"/>
              <w:rPr>
                <w:color w:val="auto"/>
                <w:sz w:val="21"/>
                <w:szCs w:val="21"/>
              </w:rPr>
            </w:pPr>
            <w:r>
              <w:rPr>
                <w:rFonts w:hint="eastAsia"/>
                <w:color w:val="auto"/>
                <w:sz w:val="21"/>
                <w:szCs w:val="21"/>
              </w:rPr>
              <w:t>允许偏差</w:t>
            </w:r>
          </w:p>
        </w:tc>
        <w:tc>
          <w:tcPr>
            <w:tcW w:w="2512" w:type="dxa"/>
            <w:gridSpan w:val="2"/>
            <w:vMerge w:val="restart"/>
            <w:vAlign w:val="center"/>
          </w:tcPr>
          <w:p w14:paraId="5FB2978C">
            <w:pPr>
              <w:spacing w:line="240" w:lineRule="auto"/>
              <w:rPr>
                <w:color w:val="auto"/>
                <w:sz w:val="21"/>
                <w:szCs w:val="21"/>
              </w:rPr>
            </w:pPr>
            <w:r>
              <w:rPr>
                <w:color w:val="auto"/>
                <w:sz w:val="21"/>
                <w:szCs w:val="21"/>
              </w:rPr>
              <w:t>1.</w:t>
            </w:r>
            <w:r>
              <w:rPr>
                <w:rFonts w:hint="eastAsia"/>
                <w:color w:val="auto"/>
                <w:sz w:val="21"/>
                <w:szCs w:val="21"/>
              </w:rPr>
              <w:t>提供维保服务项目明细，巡检线路，巡检报告样本；</w:t>
            </w:r>
          </w:p>
          <w:p w14:paraId="478FCFA0">
            <w:pPr>
              <w:spacing w:line="240" w:lineRule="auto"/>
              <w:rPr>
                <w:color w:val="auto"/>
                <w:sz w:val="21"/>
                <w:szCs w:val="21"/>
              </w:rPr>
            </w:pPr>
            <w:r>
              <w:rPr>
                <w:color w:val="auto"/>
                <w:sz w:val="21"/>
                <w:szCs w:val="21"/>
              </w:rPr>
              <w:t>2.</w:t>
            </w:r>
            <w:r>
              <w:rPr>
                <w:rFonts w:hint="eastAsia"/>
                <w:color w:val="auto"/>
                <w:sz w:val="21"/>
                <w:szCs w:val="21"/>
              </w:rPr>
              <w:t>消防设备保护装置良好；</w:t>
            </w:r>
          </w:p>
          <w:p w14:paraId="4B951CA8">
            <w:pPr>
              <w:spacing w:line="240" w:lineRule="auto"/>
              <w:rPr>
                <w:color w:val="auto"/>
                <w:sz w:val="21"/>
                <w:szCs w:val="21"/>
              </w:rPr>
            </w:pPr>
          </w:p>
        </w:tc>
      </w:tr>
      <w:tr w14:paraId="4C1F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exact"/>
          <w:jc w:val="center"/>
        </w:trPr>
        <w:tc>
          <w:tcPr>
            <w:tcW w:w="831" w:type="dxa"/>
            <w:vMerge w:val="continue"/>
            <w:vAlign w:val="center"/>
          </w:tcPr>
          <w:p w14:paraId="5021D9E7">
            <w:pPr>
              <w:adjustRightInd w:val="0"/>
              <w:spacing w:line="240" w:lineRule="auto"/>
              <w:jc w:val="center"/>
              <w:rPr>
                <w:color w:val="auto"/>
                <w:sz w:val="21"/>
                <w:szCs w:val="21"/>
              </w:rPr>
            </w:pPr>
          </w:p>
        </w:tc>
        <w:tc>
          <w:tcPr>
            <w:tcW w:w="550" w:type="dxa"/>
            <w:gridSpan w:val="2"/>
            <w:vMerge w:val="restart"/>
            <w:vAlign w:val="center"/>
          </w:tcPr>
          <w:p w14:paraId="76A0CA19">
            <w:pPr>
              <w:adjustRightInd w:val="0"/>
              <w:spacing w:line="240" w:lineRule="auto"/>
              <w:jc w:val="center"/>
              <w:rPr>
                <w:color w:val="auto"/>
                <w:sz w:val="21"/>
                <w:szCs w:val="21"/>
              </w:rPr>
            </w:pPr>
            <w:r>
              <w:rPr>
                <w:color w:val="auto"/>
                <w:sz w:val="21"/>
                <w:szCs w:val="21"/>
              </w:rPr>
              <w:t>1</w:t>
            </w:r>
          </w:p>
        </w:tc>
        <w:tc>
          <w:tcPr>
            <w:tcW w:w="1397" w:type="dxa"/>
            <w:vMerge w:val="restart"/>
            <w:vAlign w:val="center"/>
          </w:tcPr>
          <w:p w14:paraId="316421A5">
            <w:pPr>
              <w:spacing w:line="240" w:lineRule="auto"/>
              <w:jc w:val="center"/>
              <w:rPr>
                <w:color w:val="auto"/>
                <w:sz w:val="21"/>
                <w:szCs w:val="21"/>
              </w:rPr>
            </w:pPr>
            <w:r>
              <w:rPr>
                <w:rFonts w:hint="eastAsia"/>
                <w:color w:val="auto"/>
                <w:sz w:val="21"/>
                <w:szCs w:val="21"/>
              </w:rPr>
              <w:t>火灾自动报警系统及联动设备</w:t>
            </w:r>
          </w:p>
        </w:tc>
        <w:tc>
          <w:tcPr>
            <w:tcW w:w="7590" w:type="dxa"/>
            <w:vAlign w:val="center"/>
          </w:tcPr>
          <w:p w14:paraId="142F74EF">
            <w:pPr>
              <w:spacing w:line="240" w:lineRule="auto"/>
              <w:rPr>
                <w:color w:val="auto"/>
                <w:sz w:val="21"/>
                <w:szCs w:val="21"/>
              </w:rPr>
            </w:pPr>
            <w:r>
              <w:rPr>
                <w:color w:val="auto"/>
                <w:sz w:val="21"/>
                <w:szCs w:val="21"/>
              </w:rPr>
              <w:t>1.</w:t>
            </w:r>
            <w:r>
              <w:rPr>
                <w:rFonts w:hint="eastAsia"/>
                <w:color w:val="auto"/>
                <w:sz w:val="21"/>
                <w:szCs w:val="21"/>
              </w:rPr>
              <w:t>对火灾报警系统定期检查和试验。</w:t>
            </w:r>
          </w:p>
          <w:p w14:paraId="49673874">
            <w:pPr>
              <w:spacing w:line="240" w:lineRule="auto"/>
              <w:rPr>
                <w:color w:val="auto"/>
                <w:sz w:val="21"/>
                <w:szCs w:val="21"/>
              </w:rPr>
            </w:pPr>
            <w:r>
              <w:rPr>
                <w:rFonts w:hint="eastAsia"/>
                <w:color w:val="auto"/>
                <w:sz w:val="21"/>
                <w:szCs w:val="21"/>
              </w:rPr>
              <w:t>（</w:t>
            </w:r>
            <w:r>
              <w:rPr>
                <w:color w:val="auto"/>
                <w:sz w:val="21"/>
                <w:szCs w:val="21"/>
              </w:rPr>
              <w:t>1</w:t>
            </w:r>
            <w:r>
              <w:rPr>
                <w:rFonts w:hint="eastAsia"/>
                <w:color w:val="auto"/>
                <w:sz w:val="21"/>
                <w:szCs w:val="21"/>
              </w:rPr>
              <w:t>）采用专用检测仪器分期分批试验控测器的动作及确信灯显示</w:t>
            </w:r>
            <w:r>
              <w:rPr>
                <w:color w:val="auto"/>
                <w:sz w:val="21"/>
                <w:szCs w:val="21"/>
              </w:rPr>
              <w:t>.</w:t>
            </w:r>
          </w:p>
          <w:p w14:paraId="4D054138">
            <w:pPr>
              <w:spacing w:line="240" w:lineRule="auto"/>
              <w:rPr>
                <w:color w:val="auto"/>
                <w:sz w:val="21"/>
                <w:szCs w:val="21"/>
              </w:rPr>
            </w:pPr>
            <w:r>
              <w:rPr>
                <w:color w:val="auto"/>
                <w:sz w:val="21"/>
                <w:szCs w:val="21"/>
              </w:rPr>
              <w:t>(2)</w:t>
            </w:r>
            <w:r>
              <w:rPr>
                <w:rFonts w:hint="eastAsia"/>
                <w:color w:val="auto"/>
                <w:sz w:val="21"/>
                <w:szCs w:val="21"/>
              </w:rPr>
              <w:t>每年对备用电源进行</w:t>
            </w:r>
            <w:r>
              <w:rPr>
                <w:color w:val="auto"/>
                <w:sz w:val="21"/>
                <w:szCs w:val="21"/>
              </w:rPr>
              <w:t>1-2</w:t>
            </w:r>
            <w:r>
              <w:rPr>
                <w:rFonts w:hint="eastAsia"/>
                <w:color w:val="auto"/>
                <w:sz w:val="21"/>
                <w:szCs w:val="21"/>
              </w:rPr>
              <w:t>次充放电试验，</w:t>
            </w:r>
            <w:r>
              <w:rPr>
                <w:color w:val="auto"/>
                <w:sz w:val="21"/>
                <w:szCs w:val="21"/>
              </w:rPr>
              <w:t>1-3</w:t>
            </w:r>
            <w:r>
              <w:rPr>
                <w:rFonts w:hint="eastAsia"/>
                <w:color w:val="auto"/>
                <w:sz w:val="21"/>
                <w:szCs w:val="21"/>
              </w:rPr>
              <w:t>次主电源和备用电源自动切换试验。</w:t>
            </w:r>
          </w:p>
        </w:tc>
        <w:tc>
          <w:tcPr>
            <w:tcW w:w="1294" w:type="dxa"/>
            <w:vAlign w:val="center"/>
          </w:tcPr>
          <w:p w14:paraId="64D3171E">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6E0348B3">
            <w:pPr>
              <w:spacing w:line="240" w:lineRule="auto"/>
              <w:rPr>
                <w:color w:val="auto"/>
                <w:sz w:val="21"/>
                <w:szCs w:val="21"/>
              </w:rPr>
            </w:pPr>
          </w:p>
        </w:tc>
      </w:tr>
      <w:tr w14:paraId="1840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exact"/>
          <w:jc w:val="center"/>
        </w:trPr>
        <w:tc>
          <w:tcPr>
            <w:tcW w:w="831" w:type="dxa"/>
            <w:vMerge w:val="continue"/>
            <w:vAlign w:val="center"/>
          </w:tcPr>
          <w:p w14:paraId="76BDFF21">
            <w:pPr>
              <w:adjustRightInd w:val="0"/>
              <w:spacing w:line="240" w:lineRule="auto"/>
              <w:jc w:val="center"/>
              <w:rPr>
                <w:color w:val="auto"/>
                <w:sz w:val="21"/>
                <w:szCs w:val="21"/>
              </w:rPr>
            </w:pPr>
          </w:p>
        </w:tc>
        <w:tc>
          <w:tcPr>
            <w:tcW w:w="550" w:type="dxa"/>
            <w:gridSpan w:val="2"/>
            <w:vMerge w:val="continue"/>
            <w:vAlign w:val="center"/>
          </w:tcPr>
          <w:p w14:paraId="5DDB1257">
            <w:pPr>
              <w:adjustRightInd w:val="0"/>
              <w:spacing w:line="240" w:lineRule="auto"/>
              <w:jc w:val="center"/>
              <w:rPr>
                <w:color w:val="auto"/>
                <w:sz w:val="21"/>
                <w:szCs w:val="21"/>
              </w:rPr>
            </w:pPr>
          </w:p>
        </w:tc>
        <w:tc>
          <w:tcPr>
            <w:tcW w:w="1397" w:type="dxa"/>
            <w:vMerge w:val="continue"/>
            <w:vAlign w:val="center"/>
          </w:tcPr>
          <w:p w14:paraId="2AD3BA94">
            <w:pPr>
              <w:spacing w:line="240" w:lineRule="auto"/>
              <w:jc w:val="center"/>
              <w:rPr>
                <w:color w:val="auto"/>
                <w:sz w:val="21"/>
                <w:szCs w:val="21"/>
              </w:rPr>
            </w:pPr>
          </w:p>
        </w:tc>
        <w:tc>
          <w:tcPr>
            <w:tcW w:w="7590" w:type="dxa"/>
            <w:vAlign w:val="center"/>
          </w:tcPr>
          <w:p w14:paraId="00E64567">
            <w:pPr>
              <w:spacing w:line="240" w:lineRule="auto"/>
              <w:rPr>
                <w:color w:val="auto"/>
                <w:sz w:val="21"/>
                <w:szCs w:val="21"/>
              </w:rPr>
            </w:pPr>
            <w:r>
              <w:rPr>
                <w:color w:val="auto"/>
                <w:sz w:val="21"/>
                <w:szCs w:val="21"/>
              </w:rPr>
              <w:t>2.</w:t>
            </w:r>
            <w:r>
              <w:rPr>
                <w:rFonts w:hint="eastAsia"/>
                <w:color w:val="auto"/>
                <w:sz w:val="21"/>
                <w:szCs w:val="21"/>
              </w:rPr>
              <w:t>消防联动设备作定期检查和试验</w:t>
            </w:r>
            <w:r>
              <w:rPr>
                <w:color w:val="auto"/>
                <w:sz w:val="21"/>
                <w:szCs w:val="21"/>
              </w:rPr>
              <w:t>.</w:t>
            </w:r>
          </w:p>
          <w:p w14:paraId="04ABD6DC">
            <w:pPr>
              <w:spacing w:line="240" w:lineRule="auto"/>
              <w:rPr>
                <w:color w:val="auto"/>
                <w:sz w:val="21"/>
                <w:szCs w:val="21"/>
              </w:rPr>
            </w:pPr>
            <w:r>
              <w:rPr>
                <w:color w:val="auto"/>
                <w:sz w:val="21"/>
                <w:szCs w:val="21"/>
              </w:rPr>
              <w:t>(1)</w:t>
            </w:r>
            <w:r>
              <w:rPr>
                <w:rFonts w:hint="eastAsia"/>
                <w:color w:val="auto"/>
                <w:sz w:val="21"/>
                <w:szCs w:val="21"/>
              </w:rPr>
              <w:t>每年对防排烟设备、防火卷帘门等控制设备做消防联动试验两次</w:t>
            </w:r>
            <w:r>
              <w:rPr>
                <w:color w:val="auto"/>
                <w:sz w:val="21"/>
                <w:szCs w:val="21"/>
              </w:rPr>
              <w:t>;</w:t>
            </w:r>
          </w:p>
          <w:p w14:paraId="3142F59D">
            <w:pPr>
              <w:spacing w:line="240" w:lineRule="auto"/>
              <w:rPr>
                <w:color w:val="auto"/>
                <w:sz w:val="21"/>
                <w:szCs w:val="21"/>
              </w:rPr>
            </w:pPr>
            <w:r>
              <w:rPr>
                <w:color w:val="auto"/>
                <w:sz w:val="21"/>
                <w:szCs w:val="21"/>
              </w:rPr>
              <w:t>(2)</w:t>
            </w:r>
            <w:r>
              <w:rPr>
                <w:rFonts w:hint="eastAsia"/>
                <w:color w:val="auto"/>
                <w:sz w:val="21"/>
                <w:szCs w:val="21"/>
              </w:rPr>
              <w:t>每年对火灾事故广播进行消防联动试验两次。</w:t>
            </w:r>
          </w:p>
          <w:p w14:paraId="46F4AD83">
            <w:pPr>
              <w:spacing w:line="240" w:lineRule="auto"/>
              <w:rPr>
                <w:color w:val="auto"/>
                <w:sz w:val="21"/>
                <w:szCs w:val="21"/>
              </w:rPr>
            </w:pPr>
            <w:r>
              <w:rPr>
                <w:color w:val="auto"/>
                <w:sz w:val="21"/>
                <w:szCs w:val="21"/>
              </w:rPr>
              <w:t>(3)</w:t>
            </w:r>
            <w:r>
              <w:rPr>
                <w:rFonts w:hint="eastAsia"/>
                <w:color w:val="auto"/>
                <w:sz w:val="21"/>
                <w:szCs w:val="21"/>
              </w:rPr>
              <w:t>每年对电梯进行强制停于首层消防联动试验两次。</w:t>
            </w:r>
          </w:p>
          <w:p w14:paraId="7ED2DC11">
            <w:pPr>
              <w:spacing w:line="240" w:lineRule="auto"/>
              <w:rPr>
                <w:color w:val="auto"/>
                <w:sz w:val="21"/>
                <w:szCs w:val="21"/>
              </w:rPr>
            </w:pPr>
            <w:r>
              <w:rPr>
                <w:color w:val="auto"/>
                <w:sz w:val="21"/>
                <w:szCs w:val="21"/>
              </w:rPr>
              <w:t>(4)</w:t>
            </w:r>
            <w:r>
              <w:rPr>
                <w:rFonts w:hint="eastAsia"/>
                <w:color w:val="auto"/>
                <w:sz w:val="21"/>
                <w:szCs w:val="21"/>
              </w:rPr>
              <w:t>每年对消防通迅设备在消防控制室进行对讲通话试验两次。</w:t>
            </w:r>
          </w:p>
          <w:p w14:paraId="70D029F5">
            <w:pPr>
              <w:spacing w:line="240" w:lineRule="auto"/>
              <w:rPr>
                <w:color w:val="auto"/>
                <w:sz w:val="21"/>
                <w:szCs w:val="21"/>
              </w:rPr>
            </w:pPr>
            <w:r>
              <w:rPr>
                <w:color w:val="auto"/>
                <w:sz w:val="21"/>
                <w:szCs w:val="21"/>
              </w:rPr>
              <w:t>(5)</w:t>
            </w:r>
            <w:r>
              <w:rPr>
                <w:rFonts w:hint="eastAsia"/>
                <w:color w:val="auto"/>
                <w:sz w:val="21"/>
                <w:szCs w:val="21"/>
              </w:rPr>
              <w:t>每年进行强制切断非消防电源消防联动试验两次。</w:t>
            </w:r>
          </w:p>
        </w:tc>
        <w:tc>
          <w:tcPr>
            <w:tcW w:w="1294" w:type="dxa"/>
            <w:vAlign w:val="center"/>
          </w:tcPr>
          <w:p w14:paraId="5683C71D">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40C8A63E">
            <w:pPr>
              <w:adjustRightInd w:val="0"/>
              <w:spacing w:line="240" w:lineRule="auto"/>
              <w:ind w:firstLine="1608"/>
              <w:rPr>
                <w:color w:val="auto"/>
                <w:sz w:val="21"/>
                <w:szCs w:val="21"/>
              </w:rPr>
            </w:pPr>
          </w:p>
        </w:tc>
      </w:tr>
      <w:tr w14:paraId="0D6F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831" w:type="dxa"/>
            <w:vMerge w:val="continue"/>
            <w:vAlign w:val="center"/>
          </w:tcPr>
          <w:p w14:paraId="595408E9">
            <w:pPr>
              <w:adjustRightInd w:val="0"/>
              <w:spacing w:line="240" w:lineRule="auto"/>
              <w:jc w:val="center"/>
              <w:rPr>
                <w:color w:val="auto"/>
                <w:sz w:val="21"/>
                <w:szCs w:val="21"/>
              </w:rPr>
            </w:pPr>
          </w:p>
        </w:tc>
        <w:tc>
          <w:tcPr>
            <w:tcW w:w="550" w:type="dxa"/>
            <w:gridSpan w:val="2"/>
            <w:vMerge w:val="continue"/>
            <w:vAlign w:val="center"/>
          </w:tcPr>
          <w:p w14:paraId="024BA639">
            <w:pPr>
              <w:adjustRightInd w:val="0"/>
              <w:spacing w:line="240" w:lineRule="auto"/>
              <w:jc w:val="center"/>
              <w:rPr>
                <w:color w:val="auto"/>
                <w:sz w:val="21"/>
                <w:szCs w:val="21"/>
              </w:rPr>
            </w:pPr>
          </w:p>
        </w:tc>
        <w:tc>
          <w:tcPr>
            <w:tcW w:w="1397" w:type="dxa"/>
            <w:vMerge w:val="continue"/>
            <w:vAlign w:val="center"/>
          </w:tcPr>
          <w:p w14:paraId="5AFDA215">
            <w:pPr>
              <w:spacing w:line="240" w:lineRule="auto"/>
              <w:jc w:val="center"/>
              <w:rPr>
                <w:color w:val="auto"/>
                <w:sz w:val="21"/>
                <w:szCs w:val="21"/>
              </w:rPr>
            </w:pPr>
          </w:p>
        </w:tc>
        <w:tc>
          <w:tcPr>
            <w:tcW w:w="7590" w:type="dxa"/>
            <w:vAlign w:val="center"/>
          </w:tcPr>
          <w:p w14:paraId="01888061">
            <w:pPr>
              <w:spacing w:line="240" w:lineRule="auto"/>
              <w:rPr>
                <w:color w:val="auto"/>
                <w:sz w:val="21"/>
                <w:szCs w:val="21"/>
              </w:rPr>
            </w:pPr>
            <w:r>
              <w:rPr>
                <w:color w:val="auto"/>
                <w:sz w:val="21"/>
                <w:szCs w:val="21"/>
              </w:rPr>
              <w:t>3.</w:t>
            </w:r>
            <w:r>
              <w:rPr>
                <w:rFonts w:hint="eastAsia"/>
                <w:color w:val="auto"/>
                <w:sz w:val="21"/>
                <w:szCs w:val="21"/>
              </w:rPr>
              <w:t>对火灾自动报警系统控制线路及联动线路的故障进行维修</w:t>
            </w:r>
          </w:p>
        </w:tc>
        <w:tc>
          <w:tcPr>
            <w:tcW w:w="1294" w:type="dxa"/>
            <w:vAlign w:val="center"/>
          </w:tcPr>
          <w:p w14:paraId="395C6139">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408D1FA8">
            <w:pPr>
              <w:adjustRightInd w:val="0"/>
              <w:spacing w:line="240" w:lineRule="auto"/>
              <w:ind w:firstLine="1608"/>
              <w:rPr>
                <w:color w:val="auto"/>
                <w:sz w:val="21"/>
                <w:szCs w:val="21"/>
              </w:rPr>
            </w:pPr>
          </w:p>
        </w:tc>
      </w:tr>
      <w:tr w14:paraId="65786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exact"/>
          <w:jc w:val="center"/>
        </w:trPr>
        <w:tc>
          <w:tcPr>
            <w:tcW w:w="831" w:type="dxa"/>
            <w:vMerge w:val="continue"/>
            <w:vAlign w:val="center"/>
          </w:tcPr>
          <w:p w14:paraId="2BC3117F">
            <w:pPr>
              <w:adjustRightInd w:val="0"/>
              <w:spacing w:line="240" w:lineRule="auto"/>
              <w:jc w:val="center"/>
              <w:rPr>
                <w:color w:val="auto"/>
                <w:sz w:val="21"/>
                <w:szCs w:val="21"/>
              </w:rPr>
            </w:pPr>
          </w:p>
        </w:tc>
        <w:tc>
          <w:tcPr>
            <w:tcW w:w="550" w:type="dxa"/>
            <w:gridSpan w:val="2"/>
            <w:vMerge w:val="continue"/>
            <w:vAlign w:val="center"/>
          </w:tcPr>
          <w:p w14:paraId="05A79A88">
            <w:pPr>
              <w:adjustRightInd w:val="0"/>
              <w:spacing w:line="240" w:lineRule="auto"/>
              <w:jc w:val="center"/>
              <w:rPr>
                <w:color w:val="auto"/>
                <w:sz w:val="21"/>
                <w:szCs w:val="21"/>
              </w:rPr>
            </w:pPr>
          </w:p>
        </w:tc>
        <w:tc>
          <w:tcPr>
            <w:tcW w:w="1397" w:type="dxa"/>
            <w:vMerge w:val="continue"/>
            <w:vAlign w:val="center"/>
          </w:tcPr>
          <w:p w14:paraId="7EA5DE0B">
            <w:pPr>
              <w:spacing w:line="240" w:lineRule="auto"/>
              <w:jc w:val="center"/>
              <w:rPr>
                <w:color w:val="auto"/>
                <w:sz w:val="21"/>
                <w:szCs w:val="21"/>
              </w:rPr>
            </w:pPr>
          </w:p>
        </w:tc>
        <w:tc>
          <w:tcPr>
            <w:tcW w:w="7590" w:type="dxa"/>
            <w:vAlign w:val="center"/>
          </w:tcPr>
          <w:p w14:paraId="0F1EB67F">
            <w:pPr>
              <w:spacing w:line="240" w:lineRule="auto"/>
              <w:rPr>
                <w:color w:val="auto"/>
                <w:sz w:val="21"/>
                <w:szCs w:val="21"/>
              </w:rPr>
            </w:pPr>
            <w:r>
              <w:rPr>
                <w:color w:val="auto"/>
                <w:sz w:val="21"/>
                <w:szCs w:val="21"/>
              </w:rPr>
              <w:t>4.</w:t>
            </w:r>
            <w:r>
              <w:rPr>
                <w:rFonts w:hint="eastAsia"/>
                <w:color w:val="auto"/>
                <w:sz w:val="21"/>
                <w:szCs w:val="21"/>
              </w:rPr>
              <w:t>对火灾自动报警系统的故障进行维修。</w:t>
            </w:r>
          </w:p>
        </w:tc>
        <w:tc>
          <w:tcPr>
            <w:tcW w:w="1294" w:type="dxa"/>
            <w:vAlign w:val="center"/>
          </w:tcPr>
          <w:p w14:paraId="2C34A0DA">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6F306366">
            <w:pPr>
              <w:adjustRightInd w:val="0"/>
              <w:spacing w:line="240" w:lineRule="auto"/>
              <w:ind w:firstLine="1608"/>
              <w:rPr>
                <w:color w:val="auto"/>
                <w:sz w:val="21"/>
                <w:szCs w:val="21"/>
              </w:rPr>
            </w:pPr>
          </w:p>
        </w:tc>
      </w:tr>
      <w:tr w14:paraId="54ACF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3" w:hRule="exact"/>
          <w:jc w:val="center"/>
        </w:trPr>
        <w:tc>
          <w:tcPr>
            <w:tcW w:w="831" w:type="dxa"/>
            <w:vMerge w:val="continue"/>
            <w:vAlign w:val="center"/>
          </w:tcPr>
          <w:p w14:paraId="3E53D69E">
            <w:pPr>
              <w:adjustRightInd w:val="0"/>
              <w:spacing w:line="240" w:lineRule="auto"/>
              <w:jc w:val="center"/>
              <w:rPr>
                <w:color w:val="auto"/>
                <w:sz w:val="21"/>
                <w:szCs w:val="21"/>
              </w:rPr>
            </w:pPr>
          </w:p>
        </w:tc>
        <w:tc>
          <w:tcPr>
            <w:tcW w:w="550" w:type="dxa"/>
            <w:gridSpan w:val="2"/>
            <w:vMerge w:val="continue"/>
            <w:vAlign w:val="center"/>
          </w:tcPr>
          <w:p w14:paraId="4CFA92F9">
            <w:pPr>
              <w:adjustRightInd w:val="0"/>
              <w:spacing w:line="240" w:lineRule="auto"/>
              <w:jc w:val="center"/>
              <w:rPr>
                <w:color w:val="auto"/>
                <w:sz w:val="21"/>
                <w:szCs w:val="21"/>
              </w:rPr>
            </w:pPr>
          </w:p>
        </w:tc>
        <w:tc>
          <w:tcPr>
            <w:tcW w:w="1397" w:type="dxa"/>
            <w:vMerge w:val="continue"/>
            <w:vAlign w:val="center"/>
          </w:tcPr>
          <w:p w14:paraId="3D8801C8">
            <w:pPr>
              <w:spacing w:line="240" w:lineRule="auto"/>
              <w:jc w:val="center"/>
              <w:rPr>
                <w:color w:val="auto"/>
                <w:sz w:val="21"/>
                <w:szCs w:val="21"/>
              </w:rPr>
            </w:pPr>
          </w:p>
        </w:tc>
        <w:tc>
          <w:tcPr>
            <w:tcW w:w="7590" w:type="dxa"/>
            <w:vAlign w:val="center"/>
          </w:tcPr>
          <w:p w14:paraId="3D1404F6">
            <w:pPr>
              <w:spacing w:line="240" w:lineRule="auto"/>
              <w:rPr>
                <w:color w:val="auto"/>
                <w:sz w:val="21"/>
                <w:szCs w:val="21"/>
              </w:rPr>
            </w:pPr>
            <w:r>
              <w:rPr>
                <w:color w:val="auto"/>
                <w:sz w:val="21"/>
                <w:szCs w:val="21"/>
              </w:rPr>
              <w:t>5.</w:t>
            </w:r>
            <w:r>
              <w:rPr>
                <w:rFonts w:hint="eastAsia"/>
                <w:color w:val="auto"/>
                <w:sz w:val="21"/>
                <w:szCs w:val="21"/>
              </w:rPr>
              <w:t>对火灾自动报警系统的消防通讯线路</w:t>
            </w:r>
          </w:p>
          <w:p w14:paraId="285185B1">
            <w:pPr>
              <w:spacing w:line="240" w:lineRule="auto"/>
              <w:rPr>
                <w:color w:val="auto"/>
                <w:sz w:val="21"/>
                <w:szCs w:val="21"/>
              </w:rPr>
            </w:pPr>
            <w:r>
              <w:rPr>
                <w:rFonts w:hint="eastAsia"/>
                <w:color w:val="auto"/>
                <w:sz w:val="21"/>
                <w:szCs w:val="21"/>
              </w:rPr>
              <w:t>消防主机电源检查及消防主机接地线路</w:t>
            </w:r>
          </w:p>
          <w:p w14:paraId="6CAC9B53">
            <w:pPr>
              <w:spacing w:line="240" w:lineRule="auto"/>
              <w:rPr>
                <w:color w:val="auto"/>
                <w:sz w:val="21"/>
                <w:szCs w:val="21"/>
              </w:rPr>
            </w:pPr>
            <w:r>
              <w:rPr>
                <w:rFonts w:hint="eastAsia"/>
                <w:color w:val="auto"/>
                <w:sz w:val="21"/>
                <w:szCs w:val="21"/>
              </w:rPr>
              <w:t>帮障的检查及维修。</w:t>
            </w:r>
          </w:p>
        </w:tc>
        <w:tc>
          <w:tcPr>
            <w:tcW w:w="1294" w:type="dxa"/>
            <w:vAlign w:val="center"/>
          </w:tcPr>
          <w:p w14:paraId="08E9767D">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FE37B2C">
            <w:pPr>
              <w:adjustRightInd w:val="0"/>
              <w:spacing w:line="240" w:lineRule="auto"/>
              <w:ind w:firstLine="1608"/>
              <w:rPr>
                <w:color w:val="auto"/>
                <w:sz w:val="21"/>
                <w:szCs w:val="21"/>
              </w:rPr>
            </w:pPr>
          </w:p>
        </w:tc>
      </w:tr>
      <w:tr w14:paraId="48F8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exact"/>
          <w:jc w:val="center"/>
        </w:trPr>
        <w:tc>
          <w:tcPr>
            <w:tcW w:w="831" w:type="dxa"/>
            <w:vMerge w:val="continue"/>
            <w:vAlign w:val="center"/>
          </w:tcPr>
          <w:p w14:paraId="63C67E7C">
            <w:pPr>
              <w:adjustRightInd w:val="0"/>
              <w:spacing w:line="240" w:lineRule="auto"/>
              <w:jc w:val="center"/>
              <w:rPr>
                <w:color w:val="auto"/>
                <w:sz w:val="21"/>
                <w:szCs w:val="21"/>
              </w:rPr>
            </w:pPr>
          </w:p>
        </w:tc>
        <w:tc>
          <w:tcPr>
            <w:tcW w:w="550" w:type="dxa"/>
            <w:gridSpan w:val="2"/>
            <w:vMerge w:val="restart"/>
            <w:vAlign w:val="center"/>
          </w:tcPr>
          <w:p w14:paraId="2CA28B8A">
            <w:pPr>
              <w:adjustRightInd w:val="0"/>
              <w:spacing w:line="240" w:lineRule="auto"/>
              <w:jc w:val="center"/>
              <w:rPr>
                <w:color w:val="auto"/>
                <w:sz w:val="21"/>
                <w:szCs w:val="21"/>
              </w:rPr>
            </w:pPr>
            <w:r>
              <w:rPr>
                <w:color w:val="auto"/>
                <w:sz w:val="21"/>
                <w:szCs w:val="21"/>
              </w:rPr>
              <w:t>2</w:t>
            </w:r>
          </w:p>
        </w:tc>
        <w:tc>
          <w:tcPr>
            <w:tcW w:w="1397" w:type="dxa"/>
            <w:vMerge w:val="restart"/>
            <w:vAlign w:val="center"/>
          </w:tcPr>
          <w:p w14:paraId="39C824C5">
            <w:pPr>
              <w:spacing w:line="240" w:lineRule="auto"/>
              <w:jc w:val="center"/>
              <w:rPr>
                <w:color w:val="auto"/>
                <w:sz w:val="21"/>
                <w:szCs w:val="21"/>
              </w:rPr>
            </w:pPr>
            <w:r>
              <w:rPr>
                <w:rFonts w:hint="eastAsia"/>
                <w:color w:val="auto"/>
                <w:sz w:val="21"/>
                <w:szCs w:val="21"/>
              </w:rPr>
              <w:t>消火栓系统</w:t>
            </w:r>
          </w:p>
        </w:tc>
        <w:tc>
          <w:tcPr>
            <w:tcW w:w="7590" w:type="dxa"/>
            <w:vAlign w:val="center"/>
          </w:tcPr>
          <w:p w14:paraId="104AA04B">
            <w:pPr>
              <w:spacing w:line="240" w:lineRule="auto"/>
              <w:rPr>
                <w:color w:val="auto"/>
                <w:sz w:val="21"/>
                <w:szCs w:val="21"/>
              </w:rPr>
            </w:pPr>
            <w:r>
              <w:rPr>
                <w:color w:val="auto"/>
                <w:sz w:val="21"/>
                <w:szCs w:val="21"/>
              </w:rPr>
              <w:t>1.</w:t>
            </w:r>
            <w:r>
              <w:rPr>
                <w:rFonts w:hint="eastAsia"/>
                <w:color w:val="auto"/>
                <w:sz w:val="21"/>
                <w:szCs w:val="21"/>
              </w:rPr>
              <w:t>每月对消防泵进行启动运转试验，并对消防泵进行消火栓按钮联动启泵试验。</w:t>
            </w:r>
          </w:p>
        </w:tc>
        <w:tc>
          <w:tcPr>
            <w:tcW w:w="1294" w:type="dxa"/>
            <w:vAlign w:val="center"/>
          </w:tcPr>
          <w:p w14:paraId="1D6589D5">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05928CF">
            <w:pPr>
              <w:adjustRightInd w:val="0"/>
              <w:spacing w:line="240" w:lineRule="auto"/>
              <w:ind w:firstLine="1608"/>
              <w:rPr>
                <w:color w:val="auto"/>
                <w:sz w:val="21"/>
                <w:szCs w:val="21"/>
              </w:rPr>
            </w:pPr>
          </w:p>
        </w:tc>
      </w:tr>
      <w:tr w14:paraId="17B5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 w:hRule="exact"/>
          <w:jc w:val="center"/>
        </w:trPr>
        <w:tc>
          <w:tcPr>
            <w:tcW w:w="831" w:type="dxa"/>
            <w:vMerge w:val="continue"/>
            <w:vAlign w:val="center"/>
          </w:tcPr>
          <w:p w14:paraId="306457F4">
            <w:pPr>
              <w:adjustRightInd w:val="0"/>
              <w:spacing w:line="240" w:lineRule="auto"/>
              <w:jc w:val="center"/>
              <w:rPr>
                <w:color w:val="auto"/>
                <w:sz w:val="21"/>
                <w:szCs w:val="21"/>
              </w:rPr>
            </w:pPr>
          </w:p>
        </w:tc>
        <w:tc>
          <w:tcPr>
            <w:tcW w:w="550" w:type="dxa"/>
            <w:gridSpan w:val="2"/>
            <w:vMerge w:val="continue"/>
            <w:vAlign w:val="center"/>
          </w:tcPr>
          <w:p w14:paraId="51E0EB87">
            <w:pPr>
              <w:adjustRightInd w:val="0"/>
              <w:spacing w:line="240" w:lineRule="auto"/>
              <w:jc w:val="center"/>
              <w:rPr>
                <w:color w:val="auto"/>
                <w:sz w:val="21"/>
                <w:szCs w:val="21"/>
              </w:rPr>
            </w:pPr>
          </w:p>
        </w:tc>
        <w:tc>
          <w:tcPr>
            <w:tcW w:w="1397" w:type="dxa"/>
            <w:vMerge w:val="continue"/>
            <w:vAlign w:val="center"/>
          </w:tcPr>
          <w:p w14:paraId="2CE59C87">
            <w:pPr>
              <w:spacing w:line="240" w:lineRule="auto"/>
              <w:jc w:val="center"/>
              <w:rPr>
                <w:color w:val="auto"/>
                <w:sz w:val="21"/>
                <w:szCs w:val="21"/>
              </w:rPr>
            </w:pPr>
          </w:p>
        </w:tc>
        <w:tc>
          <w:tcPr>
            <w:tcW w:w="7590" w:type="dxa"/>
            <w:vAlign w:val="center"/>
          </w:tcPr>
          <w:p w14:paraId="77FAD0FE">
            <w:pPr>
              <w:spacing w:line="240" w:lineRule="auto"/>
              <w:rPr>
                <w:color w:val="auto"/>
                <w:sz w:val="21"/>
                <w:szCs w:val="21"/>
              </w:rPr>
            </w:pPr>
            <w:r>
              <w:rPr>
                <w:color w:val="auto"/>
                <w:sz w:val="21"/>
                <w:szCs w:val="21"/>
              </w:rPr>
              <w:t>2.</w:t>
            </w:r>
            <w:r>
              <w:rPr>
                <w:rFonts w:hint="eastAsia"/>
                <w:color w:val="auto"/>
                <w:sz w:val="21"/>
                <w:szCs w:val="21"/>
              </w:rPr>
              <w:t>每月对系统上所有的控制阀门进行检查，保证控制阀门处于正常工作状态。</w:t>
            </w:r>
          </w:p>
        </w:tc>
        <w:tc>
          <w:tcPr>
            <w:tcW w:w="1294" w:type="dxa"/>
            <w:vAlign w:val="center"/>
          </w:tcPr>
          <w:p w14:paraId="1534B281">
            <w:pPr>
              <w:spacing w:line="240" w:lineRule="auto"/>
              <w:jc w:val="center"/>
              <w:rPr>
                <w:color w:val="auto"/>
                <w:sz w:val="21"/>
                <w:szCs w:val="21"/>
              </w:rPr>
            </w:pPr>
            <w:r>
              <w:rPr>
                <w:rFonts w:hint="eastAsia"/>
                <w:color w:val="auto"/>
                <w:sz w:val="21"/>
                <w:szCs w:val="21"/>
              </w:rPr>
              <w:t>向上偏差</w:t>
            </w:r>
          </w:p>
        </w:tc>
        <w:tc>
          <w:tcPr>
            <w:tcW w:w="2512" w:type="dxa"/>
            <w:gridSpan w:val="2"/>
            <w:vMerge w:val="restart"/>
            <w:vAlign w:val="center"/>
          </w:tcPr>
          <w:p w14:paraId="0C8CA99D">
            <w:pPr>
              <w:adjustRightInd w:val="0"/>
              <w:spacing w:line="240" w:lineRule="auto"/>
              <w:ind w:firstLine="1608"/>
              <w:rPr>
                <w:color w:val="auto"/>
                <w:sz w:val="21"/>
                <w:szCs w:val="21"/>
              </w:rPr>
            </w:pPr>
          </w:p>
        </w:tc>
      </w:tr>
      <w:tr w14:paraId="6F91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exact"/>
          <w:jc w:val="center"/>
        </w:trPr>
        <w:tc>
          <w:tcPr>
            <w:tcW w:w="831" w:type="dxa"/>
            <w:vMerge w:val="continue"/>
            <w:vAlign w:val="center"/>
          </w:tcPr>
          <w:p w14:paraId="42CBEE74">
            <w:pPr>
              <w:adjustRightInd w:val="0"/>
              <w:spacing w:line="240" w:lineRule="auto"/>
              <w:jc w:val="center"/>
              <w:rPr>
                <w:color w:val="auto"/>
                <w:sz w:val="21"/>
                <w:szCs w:val="21"/>
              </w:rPr>
            </w:pPr>
          </w:p>
        </w:tc>
        <w:tc>
          <w:tcPr>
            <w:tcW w:w="550" w:type="dxa"/>
            <w:gridSpan w:val="2"/>
            <w:vMerge w:val="continue"/>
            <w:vAlign w:val="center"/>
          </w:tcPr>
          <w:p w14:paraId="19D1A858">
            <w:pPr>
              <w:adjustRightInd w:val="0"/>
              <w:spacing w:line="240" w:lineRule="auto"/>
              <w:jc w:val="center"/>
              <w:rPr>
                <w:color w:val="auto"/>
                <w:sz w:val="21"/>
                <w:szCs w:val="21"/>
              </w:rPr>
            </w:pPr>
          </w:p>
        </w:tc>
        <w:tc>
          <w:tcPr>
            <w:tcW w:w="1397" w:type="dxa"/>
            <w:vMerge w:val="continue"/>
            <w:vAlign w:val="center"/>
          </w:tcPr>
          <w:p w14:paraId="49E2C93C">
            <w:pPr>
              <w:spacing w:line="240" w:lineRule="auto"/>
              <w:jc w:val="center"/>
              <w:rPr>
                <w:color w:val="auto"/>
                <w:sz w:val="21"/>
                <w:szCs w:val="21"/>
              </w:rPr>
            </w:pPr>
          </w:p>
        </w:tc>
        <w:tc>
          <w:tcPr>
            <w:tcW w:w="7590" w:type="dxa"/>
            <w:vAlign w:val="center"/>
          </w:tcPr>
          <w:p w14:paraId="46F98BAD">
            <w:pPr>
              <w:spacing w:line="240" w:lineRule="auto"/>
              <w:rPr>
                <w:color w:val="auto"/>
                <w:sz w:val="21"/>
                <w:szCs w:val="21"/>
              </w:rPr>
            </w:pPr>
            <w:r>
              <w:rPr>
                <w:color w:val="auto"/>
                <w:sz w:val="21"/>
                <w:szCs w:val="21"/>
              </w:rPr>
              <w:t>3.</w:t>
            </w:r>
            <w:r>
              <w:rPr>
                <w:rFonts w:hint="eastAsia"/>
                <w:color w:val="auto"/>
                <w:sz w:val="21"/>
                <w:szCs w:val="21"/>
              </w:rPr>
              <w:t>每季度对最不利点消火栓进行静压压力试验。</w:t>
            </w:r>
          </w:p>
        </w:tc>
        <w:tc>
          <w:tcPr>
            <w:tcW w:w="1294" w:type="dxa"/>
            <w:vAlign w:val="center"/>
          </w:tcPr>
          <w:p w14:paraId="212A6705">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000EE29E">
            <w:pPr>
              <w:adjustRightInd w:val="0"/>
              <w:spacing w:line="240" w:lineRule="auto"/>
              <w:ind w:firstLine="1608"/>
              <w:rPr>
                <w:color w:val="auto"/>
                <w:sz w:val="21"/>
                <w:szCs w:val="21"/>
              </w:rPr>
            </w:pPr>
          </w:p>
        </w:tc>
      </w:tr>
      <w:tr w14:paraId="49EDE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jc w:val="center"/>
        </w:trPr>
        <w:tc>
          <w:tcPr>
            <w:tcW w:w="831" w:type="dxa"/>
            <w:vMerge w:val="continue"/>
            <w:vAlign w:val="center"/>
          </w:tcPr>
          <w:p w14:paraId="6E7B29F9">
            <w:pPr>
              <w:adjustRightInd w:val="0"/>
              <w:spacing w:line="240" w:lineRule="auto"/>
              <w:jc w:val="center"/>
              <w:rPr>
                <w:color w:val="auto"/>
                <w:sz w:val="21"/>
                <w:szCs w:val="21"/>
              </w:rPr>
            </w:pPr>
          </w:p>
        </w:tc>
        <w:tc>
          <w:tcPr>
            <w:tcW w:w="550" w:type="dxa"/>
            <w:gridSpan w:val="2"/>
            <w:vMerge w:val="continue"/>
            <w:vAlign w:val="center"/>
          </w:tcPr>
          <w:p w14:paraId="2213DB3B">
            <w:pPr>
              <w:adjustRightInd w:val="0"/>
              <w:spacing w:line="240" w:lineRule="auto"/>
              <w:jc w:val="center"/>
              <w:rPr>
                <w:color w:val="auto"/>
                <w:sz w:val="21"/>
                <w:szCs w:val="21"/>
              </w:rPr>
            </w:pPr>
          </w:p>
        </w:tc>
        <w:tc>
          <w:tcPr>
            <w:tcW w:w="1397" w:type="dxa"/>
            <w:vMerge w:val="continue"/>
            <w:vAlign w:val="center"/>
          </w:tcPr>
          <w:p w14:paraId="5E5E1B6C">
            <w:pPr>
              <w:spacing w:line="240" w:lineRule="auto"/>
              <w:jc w:val="center"/>
              <w:rPr>
                <w:color w:val="auto"/>
                <w:sz w:val="21"/>
                <w:szCs w:val="21"/>
              </w:rPr>
            </w:pPr>
          </w:p>
        </w:tc>
        <w:tc>
          <w:tcPr>
            <w:tcW w:w="7590" w:type="dxa"/>
            <w:vAlign w:val="center"/>
          </w:tcPr>
          <w:p w14:paraId="4A3D011E">
            <w:pPr>
              <w:spacing w:line="240" w:lineRule="auto"/>
              <w:rPr>
                <w:color w:val="auto"/>
                <w:sz w:val="21"/>
                <w:szCs w:val="21"/>
              </w:rPr>
            </w:pPr>
            <w:r>
              <w:rPr>
                <w:color w:val="auto"/>
                <w:sz w:val="21"/>
                <w:szCs w:val="21"/>
              </w:rPr>
              <w:t>4.</w:t>
            </w:r>
            <w:r>
              <w:rPr>
                <w:rFonts w:hint="eastAsia"/>
                <w:color w:val="auto"/>
                <w:sz w:val="21"/>
                <w:szCs w:val="21"/>
              </w:rPr>
              <w:t>每月对消火栓进行检查，发现问题及时处理。</w:t>
            </w:r>
          </w:p>
        </w:tc>
        <w:tc>
          <w:tcPr>
            <w:tcW w:w="1294" w:type="dxa"/>
            <w:vAlign w:val="center"/>
          </w:tcPr>
          <w:p w14:paraId="4571F299">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060B9BA">
            <w:pPr>
              <w:adjustRightInd w:val="0"/>
              <w:spacing w:line="240" w:lineRule="auto"/>
              <w:ind w:firstLine="1608"/>
              <w:rPr>
                <w:color w:val="auto"/>
                <w:sz w:val="21"/>
                <w:szCs w:val="21"/>
              </w:rPr>
            </w:pPr>
          </w:p>
        </w:tc>
      </w:tr>
      <w:tr w14:paraId="5ED9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7" w:hRule="exact"/>
          <w:jc w:val="center"/>
        </w:trPr>
        <w:tc>
          <w:tcPr>
            <w:tcW w:w="831" w:type="dxa"/>
            <w:vMerge w:val="continue"/>
            <w:vAlign w:val="center"/>
          </w:tcPr>
          <w:p w14:paraId="48A01D77">
            <w:pPr>
              <w:adjustRightInd w:val="0"/>
              <w:spacing w:line="240" w:lineRule="auto"/>
              <w:jc w:val="center"/>
              <w:rPr>
                <w:color w:val="auto"/>
                <w:sz w:val="21"/>
                <w:szCs w:val="21"/>
              </w:rPr>
            </w:pPr>
          </w:p>
        </w:tc>
        <w:tc>
          <w:tcPr>
            <w:tcW w:w="550" w:type="dxa"/>
            <w:gridSpan w:val="2"/>
            <w:vMerge w:val="continue"/>
            <w:vAlign w:val="center"/>
          </w:tcPr>
          <w:p w14:paraId="3A48E8E2">
            <w:pPr>
              <w:adjustRightInd w:val="0"/>
              <w:spacing w:line="240" w:lineRule="auto"/>
              <w:jc w:val="center"/>
              <w:rPr>
                <w:color w:val="auto"/>
                <w:sz w:val="21"/>
                <w:szCs w:val="21"/>
              </w:rPr>
            </w:pPr>
          </w:p>
        </w:tc>
        <w:tc>
          <w:tcPr>
            <w:tcW w:w="1397" w:type="dxa"/>
            <w:vMerge w:val="continue"/>
            <w:vAlign w:val="center"/>
          </w:tcPr>
          <w:p w14:paraId="49608D9B">
            <w:pPr>
              <w:spacing w:line="240" w:lineRule="auto"/>
              <w:jc w:val="center"/>
              <w:rPr>
                <w:color w:val="auto"/>
                <w:sz w:val="21"/>
                <w:szCs w:val="21"/>
              </w:rPr>
            </w:pPr>
          </w:p>
        </w:tc>
        <w:tc>
          <w:tcPr>
            <w:tcW w:w="7590" w:type="dxa"/>
            <w:vAlign w:val="center"/>
          </w:tcPr>
          <w:p w14:paraId="4ACE17F9">
            <w:pPr>
              <w:spacing w:line="240" w:lineRule="auto"/>
              <w:rPr>
                <w:color w:val="auto"/>
                <w:sz w:val="21"/>
                <w:szCs w:val="21"/>
              </w:rPr>
            </w:pPr>
            <w:r>
              <w:rPr>
                <w:color w:val="auto"/>
                <w:sz w:val="21"/>
                <w:szCs w:val="21"/>
              </w:rPr>
              <w:t>5.</w:t>
            </w:r>
            <w:r>
              <w:rPr>
                <w:rFonts w:hint="eastAsia"/>
                <w:color w:val="auto"/>
                <w:sz w:val="21"/>
                <w:szCs w:val="21"/>
              </w:rPr>
              <w:t>每年对水泵接合器的接口及附件进行检查。</w:t>
            </w:r>
          </w:p>
        </w:tc>
        <w:tc>
          <w:tcPr>
            <w:tcW w:w="1294" w:type="dxa"/>
            <w:vAlign w:val="center"/>
          </w:tcPr>
          <w:p w14:paraId="761BA3D5">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D1359C9">
            <w:pPr>
              <w:adjustRightInd w:val="0"/>
              <w:spacing w:line="240" w:lineRule="auto"/>
              <w:ind w:firstLine="1608"/>
              <w:rPr>
                <w:color w:val="auto"/>
                <w:sz w:val="21"/>
                <w:szCs w:val="21"/>
              </w:rPr>
            </w:pPr>
          </w:p>
        </w:tc>
      </w:tr>
      <w:tr w14:paraId="749B0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exact"/>
          <w:jc w:val="center"/>
        </w:trPr>
        <w:tc>
          <w:tcPr>
            <w:tcW w:w="831" w:type="dxa"/>
            <w:vMerge w:val="continue"/>
            <w:vAlign w:val="center"/>
          </w:tcPr>
          <w:p w14:paraId="0271AB88">
            <w:pPr>
              <w:adjustRightInd w:val="0"/>
              <w:spacing w:line="240" w:lineRule="auto"/>
              <w:jc w:val="center"/>
              <w:rPr>
                <w:color w:val="auto"/>
                <w:sz w:val="21"/>
                <w:szCs w:val="21"/>
              </w:rPr>
            </w:pPr>
          </w:p>
        </w:tc>
        <w:tc>
          <w:tcPr>
            <w:tcW w:w="550" w:type="dxa"/>
            <w:gridSpan w:val="2"/>
            <w:vMerge w:val="restart"/>
            <w:vAlign w:val="center"/>
          </w:tcPr>
          <w:p w14:paraId="71E82F7F">
            <w:pPr>
              <w:adjustRightInd w:val="0"/>
              <w:spacing w:line="240" w:lineRule="auto"/>
              <w:jc w:val="center"/>
              <w:rPr>
                <w:color w:val="auto"/>
                <w:sz w:val="21"/>
                <w:szCs w:val="21"/>
              </w:rPr>
            </w:pPr>
            <w:r>
              <w:rPr>
                <w:color w:val="auto"/>
                <w:sz w:val="21"/>
                <w:szCs w:val="21"/>
              </w:rPr>
              <w:t>3</w:t>
            </w:r>
          </w:p>
        </w:tc>
        <w:tc>
          <w:tcPr>
            <w:tcW w:w="1397" w:type="dxa"/>
            <w:vMerge w:val="restart"/>
            <w:vAlign w:val="center"/>
          </w:tcPr>
          <w:p w14:paraId="676035DB">
            <w:pPr>
              <w:spacing w:line="240" w:lineRule="auto"/>
              <w:jc w:val="center"/>
              <w:rPr>
                <w:color w:val="auto"/>
                <w:sz w:val="21"/>
                <w:szCs w:val="21"/>
              </w:rPr>
            </w:pPr>
            <w:r>
              <w:rPr>
                <w:rFonts w:hint="eastAsia"/>
                <w:color w:val="auto"/>
                <w:sz w:val="21"/>
                <w:szCs w:val="21"/>
              </w:rPr>
              <w:t>自动喷水灭火系统</w:t>
            </w:r>
          </w:p>
        </w:tc>
        <w:tc>
          <w:tcPr>
            <w:tcW w:w="7590" w:type="dxa"/>
            <w:vAlign w:val="center"/>
          </w:tcPr>
          <w:p w14:paraId="1D5FE687">
            <w:pPr>
              <w:spacing w:line="240" w:lineRule="auto"/>
              <w:rPr>
                <w:color w:val="auto"/>
                <w:sz w:val="21"/>
                <w:szCs w:val="21"/>
              </w:rPr>
            </w:pPr>
            <w:r>
              <w:rPr>
                <w:color w:val="auto"/>
                <w:sz w:val="21"/>
                <w:szCs w:val="21"/>
              </w:rPr>
              <w:t>1.</w:t>
            </w:r>
            <w:r>
              <w:rPr>
                <w:rFonts w:hint="eastAsia"/>
                <w:color w:val="auto"/>
                <w:sz w:val="21"/>
                <w:szCs w:val="21"/>
              </w:rPr>
              <w:t>每月对水源控制阀、报警阀组进行检查，保证系统各种阀门处理工作状态。</w:t>
            </w:r>
          </w:p>
        </w:tc>
        <w:tc>
          <w:tcPr>
            <w:tcW w:w="1294" w:type="dxa"/>
            <w:vAlign w:val="center"/>
          </w:tcPr>
          <w:p w14:paraId="465C97DC">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615D9F0">
            <w:pPr>
              <w:adjustRightInd w:val="0"/>
              <w:spacing w:line="240" w:lineRule="auto"/>
              <w:ind w:firstLine="1608"/>
              <w:rPr>
                <w:color w:val="auto"/>
                <w:sz w:val="21"/>
                <w:szCs w:val="21"/>
              </w:rPr>
            </w:pPr>
          </w:p>
        </w:tc>
      </w:tr>
      <w:tr w14:paraId="65B8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exact"/>
          <w:jc w:val="center"/>
        </w:trPr>
        <w:tc>
          <w:tcPr>
            <w:tcW w:w="831" w:type="dxa"/>
            <w:vMerge w:val="continue"/>
            <w:vAlign w:val="center"/>
          </w:tcPr>
          <w:p w14:paraId="35A9E65F">
            <w:pPr>
              <w:adjustRightInd w:val="0"/>
              <w:spacing w:line="240" w:lineRule="auto"/>
              <w:jc w:val="center"/>
              <w:rPr>
                <w:color w:val="auto"/>
                <w:sz w:val="21"/>
                <w:szCs w:val="21"/>
              </w:rPr>
            </w:pPr>
          </w:p>
        </w:tc>
        <w:tc>
          <w:tcPr>
            <w:tcW w:w="550" w:type="dxa"/>
            <w:gridSpan w:val="2"/>
            <w:vMerge w:val="continue"/>
            <w:vAlign w:val="center"/>
          </w:tcPr>
          <w:p w14:paraId="2B274D42">
            <w:pPr>
              <w:adjustRightInd w:val="0"/>
              <w:spacing w:line="240" w:lineRule="auto"/>
              <w:jc w:val="center"/>
              <w:rPr>
                <w:color w:val="auto"/>
                <w:sz w:val="21"/>
                <w:szCs w:val="21"/>
              </w:rPr>
            </w:pPr>
          </w:p>
        </w:tc>
        <w:tc>
          <w:tcPr>
            <w:tcW w:w="1397" w:type="dxa"/>
            <w:vMerge w:val="continue"/>
            <w:vAlign w:val="center"/>
          </w:tcPr>
          <w:p w14:paraId="2D1BE16C">
            <w:pPr>
              <w:spacing w:line="240" w:lineRule="auto"/>
              <w:jc w:val="center"/>
              <w:rPr>
                <w:color w:val="auto"/>
                <w:sz w:val="21"/>
                <w:szCs w:val="21"/>
              </w:rPr>
            </w:pPr>
          </w:p>
        </w:tc>
        <w:tc>
          <w:tcPr>
            <w:tcW w:w="7590" w:type="dxa"/>
            <w:vAlign w:val="center"/>
          </w:tcPr>
          <w:p w14:paraId="6EE5ACE6">
            <w:pPr>
              <w:spacing w:line="240" w:lineRule="auto"/>
              <w:rPr>
                <w:color w:val="auto"/>
                <w:sz w:val="21"/>
                <w:szCs w:val="21"/>
              </w:rPr>
            </w:pPr>
            <w:r>
              <w:rPr>
                <w:color w:val="auto"/>
                <w:sz w:val="21"/>
                <w:szCs w:val="21"/>
              </w:rPr>
              <w:t>2.</w:t>
            </w:r>
            <w:r>
              <w:rPr>
                <w:rFonts w:hint="eastAsia"/>
                <w:color w:val="auto"/>
                <w:sz w:val="21"/>
                <w:szCs w:val="21"/>
              </w:rPr>
              <w:t>每月对喷淋水泵进行启动动转试验</w:t>
            </w:r>
            <w:r>
              <w:rPr>
                <w:color w:val="auto"/>
                <w:sz w:val="21"/>
                <w:szCs w:val="21"/>
              </w:rPr>
              <w:t>1</w:t>
            </w:r>
            <w:r>
              <w:rPr>
                <w:rFonts w:hint="eastAsia"/>
                <w:color w:val="auto"/>
                <w:sz w:val="21"/>
                <w:szCs w:val="21"/>
              </w:rPr>
              <w:t>次。</w:t>
            </w:r>
          </w:p>
        </w:tc>
        <w:tc>
          <w:tcPr>
            <w:tcW w:w="1294" w:type="dxa"/>
            <w:vAlign w:val="center"/>
          </w:tcPr>
          <w:p w14:paraId="7EAD72B6">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481FBA59">
            <w:pPr>
              <w:adjustRightInd w:val="0"/>
              <w:spacing w:line="240" w:lineRule="auto"/>
              <w:ind w:firstLine="1608"/>
              <w:rPr>
                <w:color w:val="auto"/>
                <w:sz w:val="21"/>
                <w:szCs w:val="21"/>
              </w:rPr>
            </w:pPr>
          </w:p>
        </w:tc>
      </w:tr>
      <w:tr w14:paraId="6DDA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exact"/>
          <w:jc w:val="center"/>
        </w:trPr>
        <w:tc>
          <w:tcPr>
            <w:tcW w:w="831" w:type="dxa"/>
            <w:vMerge w:val="continue"/>
            <w:vAlign w:val="center"/>
          </w:tcPr>
          <w:p w14:paraId="31D5B67E">
            <w:pPr>
              <w:adjustRightInd w:val="0"/>
              <w:spacing w:line="240" w:lineRule="auto"/>
              <w:jc w:val="center"/>
              <w:rPr>
                <w:color w:val="auto"/>
                <w:sz w:val="21"/>
                <w:szCs w:val="21"/>
              </w:rPr>
            </w:pPr>
          </w:p>
        </w:tc>
        <w:tc>
          <w:tcPr>
            <w:tcW w:w="550" w:type="dxa"/>
            <w:gridSpan w:val="2"/>
            <w:vMerge w:val="continue"/>
            <w:vAlign w:val="center"/>
          </w:tcPr>
          <w:p w14:paraId="6AD63F0C">
            <w:pPr>
              <w:adjustRightInd w:val="0"/>
              <w:spacing w:line="240" w:lineRule="auto"/>
              <w:jc w:val="center"/>
              <w:rPr>
                <w:color w:val="auto"/>
                <w:sz w:val="21"/>
                <w:szCs w:val="21"/>
              </w:rPr>
            </w:pPr>
          </w:p>
        </w:tc>
        <w:tc>
          <w:tcPr>
            <w:tcW w:w="1397" w:type="dxa"/>
            <w:vMerge w:val="continue"/>
            <w:vAlign w:val="center"/>
          </w:tcPr>
          <w:p w14:paraId="4546D9F0">
            <w:pPr>
              <w:spacing w:line="240" w:lineRule="auto"/>
              <w:jc w:val="center"/>
              <w:rPr>
                <w:color w:val="auto"/>
                <w:sz w:val="21"/>
                <w:szCs w:val="21"/>
              </w:rPr>
            </w:pPr>
          </w:p>
        </w:tc>
        <w:tc>
          <w:tcPr>
            <w:tcW w:w="7590" w:type="dxa"/>
            <w:vAlign w:val="center"/>
          </w:tcPr>
          <w:p w14:paraId="639FDE02">
            <w:pPr>
              <w:spacing w:line="240" w:lineRule="auto"/>
              <w:rPr>
                <w:color w:val="auto"/>
                <w:sz w:val="21"/>
                <w:szCs w:val="21"/>
              </w:rPr>
            </w:pPr>
            <w:r>
              <w:rPr>
                <w:color w:val="auto"/>
                <w:sz w:val="21"/>
                <w:szCs w:val="21"/>
              </w:rPr>
              <w:t>3.</w:t>
            </w:r>
            <w:r>
              <w:rPr>
                <w:rFonts w:hint="eastAsia"/>
                <w:color w:val="auto"/>
                <w:sz w:val="21"/>
                <w:szCs w:val="21"/>
              </w:rPr>
              <w:t>每月对电磁阀作启动试验一次，动作失常时马上通知贵单位及时更换。</w:t>
            </w:r>
          </w:p>
        </w:tc>
        <w:tc>
          <w:tcPr>
            <w:tcW w:w="1294" w:type="dxa"/>
            <w:vAlign w:val="center"/>
          </w:tcPr>
          <w:p w14:paraId="41D3E6F6">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5DA7C52B">
            <w:pPr>
              <w:adjustRightInd w:val="0"/>
              <w:spacing w:line="240" w:lineRule="auto"/>
              <w:ind w:firstLine="1608"/>
              <w:rPr>
                <w:color w:val="auto"/>
                <w:sz w:val="21"/>
                <w:szCs w:val="21"/>
              </w:rPr>
            </w:pPr>
          </w:p>
        </w:tc>
      </w:tr>
      <w:tr w14:paraId="7605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exact"/>
          <w:jc w:val="center"/>
        </w:trPr>
        <w:tc>
          <w:tcPr>
            <w:tcW w:w="831" w:type="dxa"/>
            <w:vMerge w:val="continue"/>
            <w:vAlign w:val="center"/>
          </w:tcPr>
          <w:p w14:paraId="57EC8AD8">
            <w:pPr>
              <w:adjustRightInd w:val="0"/>
              <w:spacing w:line="240" w:lineRule="auto"/>
              <w:jc w:val="center"/>
              <w:rPr>
                <w:color w:val="auto"/>
                <w:sz w:val="21"/>
                <w:szCs w:val="21"/>
              </w:rPr>
            </w:pPr>
          </w:p>
        </w:tc>
        <w:tc>
          <w:tcPr>
            <w:tcW w:w="550" w:type="dxa"/>
            <w:gridSpan w:val="2"/>
            <w:vMerge w:val="continue"/>
            <w:vAlign w:val="center"/>
          </w:tcPr>
          <w:p w14:paraId="695816CF">
            <w:pPr>
              <w:adjustRightInd w:val="0"/>
              <w:spacing w:line="240" w:lineRule="auto"/>
              <w:jc w:val="center"/>
              <w:rPr>
                <w:color w:val="auto"/>
                <w:sz w:val="21"/>
                <w:szCs w:val="21"/>
              </w:rPr>
            </w:pPr>
          </w:p>
        </w:tc>
        <w:tc>
          <w:tcPr>
            <w:tcW w:w="1397" w:type="dxa"/>
            <w:vMerge w:val="continue"/>
            <w:vAlign w:val="center"/>
          </w:tcPr>
          <w:p w14:paraId="3536AE38">
            <w:pPr>
              <w:spacing w:line="240" w:lineRule="auto"/>
              <w:jc w:val="center"/>
              <w:rPr>
                <w:color w:val="auto"/>
                <w:sz w:val="21"/>
                <w:szCs w:val="21"/>
              </w:rPr>
            </w:pPr>
          </w:p>
        </w:tc>
        <w:tc>
          <w:tcPr>
            <w:tcW w:w="7590" w:type="dxa"/>
            <w:vAlign w:val="center"/>
          </w:tcPr>
          <w:p w14:paraId="48F47083">
            <w:pPr>
              <w:spacing w:line="240" w:lineRule="auto"/>
              <w:rPr>
                <w:color w:val="auto"/>
                <w:sz w:val="21"/>
                <w:szCs w:val="21"/>
              </w:rPr>
            </w:pPr>
            <w:r>
              <w:rPr>
                <w:color w:val="auto"/>
                <w:sz w:val="21"/>
                <w:szCs w:val="21"/>
              </w:rPr>
              <w:t>4.</w:t>
            </w:r>
            <w:r>
              <w:rPr>
                <w:rFonts w:hint="eastAsia"/>
                <w:color w:val="auto"/>
                <w:sz w:val="21"/>
                <w:szCs w:val="21"/>
              </w:rPr>
              <w:t>每季对温式报警阀旁的放水试验阀进行泄水试验，验证温式报警的供水能力。</w:t>
            </w:r>
          </w:p>
        </w:tc>
        <w:tc>
          <w:tcPr>
            <w:tcW w:w="1294" w:type="dxa"/>
            <w:vAlign w:val="center"/>
          </w:tcPr>
          <w:p w14:paraId="18676631">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E65FB0A">
            <w:pPr>
              <w:adjustRightInd w:val="0"/>
              <w:spacing w:line="240" w:lineRule="auto"/>
              <w:ind w:firstLine="1608"/>
              <w:rPr>
                <w:color w:val="auto"/>
                <w:sz w:val="21"/>
                <w:szCs w:val="21"/>
              </w:rPr>
            </w:pPr>
          </w:p>
        </w:tc>
      </w:tr>
      <w:tr w14:paraId="1E9D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exact"/>
          <w:jc w:val="center"/>
        </w:trPr>
        <w:tc>
          <w:tcPr>
            <w:tcW w:w="831" w:type="dxa"/>
            <w:vMerge w:val="continue"/>
            <w:vAlign w:val="center"/>
          </w:tcPr>
          <w:p w14:paraId="113DA4A9">
            <w:pPr>
              <w:adjustRightInd w:val="0"/>
              <w:spacing w:line="240" w:lineRule="auto"/>
              <w:jc w:val="center"/>
              <w:rPr>
                <w:color w:val="auto"/>
                <w:sz w:val="21"/>
                <w:szCs w:val="21"/>
              </w:rPr>
            </w:pPr>
          </w:p>
        </w:tc>
        <w:tc>
          <w:tcPr>
            <w:tcW w:w="550" w:type="dxa"/>
            <w:gridSpan w:val="2"/>
            <w:vMerge w:val="continue"/>
            <w:vAlign w:val="center"/>
          </w:tcPr>
          <w:p w14:paraId="61D06929">
            <w:pPr>
              <w:adjustRightInd w:val="0"/>
              <w:spacing w:line="240" w:lineRule="auto"/>
              <w:jc w:val="center"/>
              <w:rPr>
                <w:color w:val="auto"/>
                <w:sz w:val="21"/>
                <w:szCs w:val="21"/>
              </w:rPr>
            </w:pPr>
          </w:p>
        </w:tc>
        <w:tc>
          <w:tcPr>
            <w:tcW w:w="1397" w:type="dxa"/>
            <w:vMerge w:val="continue"/>
            <w:vAlign w:val="center"/>
          </w:tcPr>
          <w:p w14:paraId="793CE798">
            <w:pPr>
              <w:spacing w:line="240" w:lineRule="auto"/>
              <w:jc w:val="center"/>
              <w:rPr>
                <w:color w:val="auto"/>
                <w:sz w:val="21"/>
                <w:szCs w:val="21"/>
              </w:rPr>
            </w:pPr>
          </w:p>
        </w:tc>
        <w:tc>
          <w:tcPr>
            <w:tcW w:w="7590" w:type="dxa"/>
            <w:vAlign w:val="center"/>
          </w:tcPr>
          <w:p w14:paraId="0E0CDF26">
            <w:pPr>
              <w:spacing w:line="240" w:lineRule="auto"/>
              <w:rPr>
                <w:color w:val="auto"/>
                <w:sz w:val="21"/>
                <w:szCs w:val="21"/>
              </w:rPr>
            </w:pPr>
            <w:r>
              <w:rPr>
                <w:color w:val="auto"/>
                <w:sz w:val="21"/>
                <w:szCs w:val="21"/>
              </w:rPr>
              <w:t>5.</w:t>
            </w:r>
            <w:r>
              <w:rPr>
                <w:rFonts w:hint="eastAsia"/>
                <w:color w:val="auto"/>
                <w:sz w:val="21"/>
                <w:szCs w:val="21"/>
              </w:rPr>
              <w:t>每半年利用未端试水装置对水流指示器进行试验。</w:t>
            </w:r>
          </w:p>
        </w:tc>
        <w:tc>
          <w:tcPr>
            <w:tcW w:w="1294" w:type="dxa"/>
            <w:vAlign w:val="center"/>
          </w:tcPr>
          <w:p w14:paraId="302A1266">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F4B18A6">
            <w:pPr>
              <w:adjustRightInd w:val="0"/>
              <w:spacing w:line="240" w:lineRule="auto"/>
              <w:ind w:firstLine="1608"/>
              <w:rPr>
                <w:color w:val="auto"/>
                <w:sz w:val="21"/>
                <w:szCs w:val="21"/>
              </w:rPr>
            </w:pPr>
          </w:p>
        </w:tc>
      </w:tr>
      <w:tr w14:paraId="2E1B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exact"/>
          <w:jc w:val="center"/>
        </w:trPr>
        <w:tc>
          <w:tcPr>
            <w:tcW w:w="831" w:type="dxa"/>
            <w:vMerge w:val="continue"/>
            <w:vAlign w:val="center"/>
          </w:tcPr>
          <w:p w14:paraId="3666F30C">
            <w:pPr>
              <w:adjustRightInd w:val="0"/>
              <w:spacing w:line="240" w:lineRule="auto"/>
              <w:jc w:val="center"/>
              <w:rPr>
                <w:color w:val="auto"/>
                <w:sz w:val="21"/>
                <w:szCs w:val="21"/>
              </w:rPr>
            </w:pPr>
          </w:p>
        </w:tc>
        <w:tc>
          <w:tcPr>
            <w:tcW w:w="550" w:type="dxa"/>
            <w:gridSpan w:val="2"/>
            <w:vMerge w:val="continue"/>
            <w:vAlign w:val="center"/>
          </w:tcPr>
          <w:p w14:paraId="2998CA1A">
            <w:pPr>
              <w:adjustRightInd w:val="0"/>
              <w:spacing w:line="240" w:lineRule="auto"/>
              <w:jc w:val="center"/>
              <w:rPr>
                <w:color w:val="auto"/>
                <w:sz w:val="21"/>
                <w:szCs w:val="21"/>
              </w:rPr>
            </w:pPr>
          </w:p>
        </w:tc>
        <w:tc>
          <w:tcPr>
            <w:tcW w:w="1397" w:type="dxa"/>
            <w:vMerge w:val="continue"/>
            <w:vAlign w:val="center"/>
          </w:tcPr>
          <w:p w14:paraId="3E9B1E55">
            <w:pPr>
              <w:spacing w:line="240" w:lineRule="auto"/>
              <w:jc w:val="center"/>
              <w:rPr>
                <w:color w:val="auto"/>
                <w:sz w:val="21"/>
                <w:szCs w:val="21"/>
              </w:rPr>
            </w:pPr>
          </w:p>
        </w:tc>
        <w:tc>
          <w:tcPr>
            <w:tcW w:w="7590" w:type="dxa"/>
            <w:vAlign w:val="center"/>
          </w:tcPr>
          <w:p w14:paraId="180C4D6A">
            <w:pPr>
              <w:spacing w:line="240" w:lineRule="auto"/>
              <w:rPr>
                <w:color w:val="auto"/>
                <w:sz w:val="21"/>
                <w:szCs w:val="21"/>
              </w:rPr>
            </w:pPr>
            <w:r>
              <w:rPr>
                <w:color w:val="auto"/>
                <w:sz w:val="21"/>
                <w:szCs w:val="21"/>
              </w:rPr>
              <w:t>6.</w:t>
            </w:r>
            <w:r>
              <w:rPr>
                <w:rFonts w:hint="eastAsia"/>
                <w:color w:val="auto"/>
                <w:sz w:val="21"/>
                <w:szCs w:val="21"/>
              </w:rPr>
              <w:t>每年对消防水池，消防水箱及消防气压给水设备的消防储水位及水防气压给水设备的压力进行检查。</w:t>
            </w:r>
          </w:p>
        </w:tc>
        <w:tc>
          <w:tcPr>
            <w:tcW w:w="1294" w:type="dxa"/>
            <w:vAlign w:val="center"/>
          </w:tcPr>
          <w:p w14:paraId="660D2D01">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3DBA72F">
            <w:pPr>
              <w:adjustRightInd w:val="0"/>
              <w:spacing w:line="240" w:lineRule="auto"/>
              <w:ind w:firstLine="1608"/>
              <w:rPr>
                <w:color w:val="auto"/>
                <w:sz w:val="21"/>
                <w:szCs w:val="21"/>
              </w:rPr>
            </w:pPr>
          </w:p>
        </w:tc>
      </w:tr>
      <w:tr w14:paraId="61A7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exact"/>
          <w:jc w:val="center"/>
        </w:trPr>
        <w:tc>
          <w:tcPr>
            <w:tcW w:w="831" w:type="dxa"/>
            <w:vMerge w:val="continue"/>
            <w:vAlign w:val="center"/>
          </w:tcPr>
          <w:p w14:paraId="3E30BEDE">
            <w:pPr>
              <w:adjustRightInd w:val="0"/>
              <w:spacing w:line="240" w:lineRule="auto"/>
              <w:jc w:val="center"/>
              <w:rPr>
                <w:color w:val="auto"/>
                <w:sz w:val="21"/>
                <w:szCs w:val="21"/>
              </w:rPr>
            </w:pPr>
          </w:p>
        </w:tc>
        <w:tc>
          <w:tcPr>
            <w:tcW w:w="550" w:type="dxa"/>
            <w:gridSpan w:val="2"/>
            <w:vAlign w:val="center"/>
          </w:tcPr>
          <w:p w14:paraId="39648E2B">
            <w:pPr>
              <w:adjustRightInd w:val="0"/>
              <w:spacing w:line="240" w:lineRule="auto"/>
              <w:jc w:val="center"/>
              <w:rPr>
                <w:color w:val="auto"/>
                <w:sz w:val="21"/>
                <w:szCs w:val="21"/>
              </w:rPr>
            </w:pPr>
            <w:r>
              <w:rPr>
                <w:color w:val="auto"/>
                <w:sz w:val="21"/>
                <w:szCs w:val="21"/>
              </w:rPr>
              <w:t>4</w:t>
            </w:r>
          </w:p>
        </w:tc>
        <w:tc>
          <w:tcPr>
            <w:tcW w:w="1397" w:type="dxa"/>
            <w:vAlign w:val="center"/>
          </w:tcPr>
          <w:p w14:paraId="33F8892B">
            <w:pPr>
              <w:spacing w:line="240" w:lineRule="auto"/>
              <w:jc w:val="center"/>
              <w:rPr>
                <w:color w:val="auto"/>
                <w:sz w:val="21"/>
                <w:szCs w:val="21"/>
              </w:rPr>
            </w:pPr>
            <w:r>
              <w:rPr>
                <w:rFonts w:hint="eastAsia"/>
                <w:color w:val="auto"/>
                <w:sz w:val="21"/>
                <w:szCs w:val="21"/>
              </w:rPr>
              <w:t>防火分区</w:t>
            </w:r>
          </w:p>
        </w:tc>
        <w:tc>
          <w:tcPr>
            <w:tcW w:w="7590" w:type="dxa"/>
            <w:vAlign w:val="center"/>
          </w:tcPr>
          <w:p w14:paraId="172CE7E0">
            <w:pPr>
              <w:spacing w:line="240" w:lineRule="auto"/>
              <w:rPr>
                <w:color w:val="auto"/>
                <w:sz w:val="21"/>
                <w:szCs w:val="21"/>
              </w:rPr>
            </w:pPr>
            <w:r>
              <w:rPr>
                <w:rFonts w:hint="eastAsia"/>
                <w:color w:val="auto"/>
                <w:sz w:val="21"/>
                <w:szCs w:val="21"/>
              </w:rPr>
              <w:t>每季度手动或自动启动启停防火卷帘门，检查其性能。</w:t>
            </w:r>
          </w:p>
        </w:tc>
        <w:tc>
          <w:tcPr>
            <w:tcW w:w="1294" w:type="dxa"/>
            <w:vAlign w:val="center"/>
          </w:tcPr>
          <w:p w14:paraId="3B24F896">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6730B38A">
            <w:pPr>
              <w:adjustRightInd w:val="0"/>
              <w:spacing w:line="240" w:lineRule="auto"/>
              <w:ind w:firstLine="1608"/>
              <w:rPr>
                <w:color w:val="auto"/>
                <w:sz w:val="21"/>
                <w:szCs w:val="21"/>
              </w:rPr>
            </w:pPr>
          </w:p>
        </w:tc>
      </w:tr>
      <w:tr w14:paraId="0648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jc w:val="center"/>
        </w:trPr>
        <w:tc>
          <w:tcPr>
            <w:tcW w:w="831" w:type="dxa"/>
            <w:vMerge w:val="continue"/>
            <w:vAlign w:val="center"/>
          </w:tcPr>
          <w:p w14:paraId="1AF09212">
            <w:pPr>
              <w:adjustRightInd w:val="0"/>
              <w:spacing w:line="240" w:lineRule="auto"/>
              <w:jc w:val="center"/>
              <w:rPr>
                <w:color w:val="auto"/>
                <w:sz w:val="21"/>
                <w:szCs w:val="21"/>
              </w:rPr>
            </w:pPr>
          </w:p>
        </w:tc>
        <w:tc>
          <w:tcPr>
            <w:tcW w:w="550" w:type="dxa"/>
            <w:gridSpan w:val="2"/>
            <w:vMerge w:val="restart"/>
            <w:vAlign w:val="center"/>
          </w:tcPr>
          <w:p w14:paraId="31D3C2AF">
            <w:pPr>
              <w:adjustRightInd w:val="0"/>
              <w:spacing w:line="240" w:lineRule="auto"/>
              <w:jc w:val="center"/>
              <w:rPr>
                <w:color w:val="auto"/>
                <w:sz w:val="21"/>
                <w:szCs w:val="21"/>
              </w:rPr>
            </w:pPr>
            <w:r>
              <w:rPr>
                <w:color w:val="auto"/>
                <w:sz w:val="21"/>
                <w:szCs w:val="21"/>
              </w:rPr>
              <w:t>5</w:t>
            </w:r>
          </w:p>
        </w:tc>
        <w:tc>
          <w:tcPr>
            <w:tcW w:w="1397" w:type="dxa"/>
            <w:vMerge w:val="restart"/>
            <w:vAlign w:val="center"/>
          </w:tcPr>
          <w:p w14:paraId="364F74BB">
            <w:pPr>
              <w:spacing w:line="240" w:lineRule="auto"/>
              <w:jc w:val="center"/>
              <w:rPr>
                <w:color w:val="auto"/>
                <w:sz w:val="21"/>
                <w:szCs w:val="21"/>
              </w:rPr>
            </w:pPr>
            <w:r>
              <w:rPr>
                <w:rFonts w:hint="eastAsia"/>
                <w:color w:val="auto"/>
                <w:sz w:val="21"/>
                <w:szCs w:val="21"/>
              </w:rPr>
              <w:t>防排烟系统</w:t>
            </w:r>
          </w:p>
        </w:tc>
        <w:tc>
          <w:tcPr>
            <w:tcW w:w="7590" w:type="dxa"/>
            <w:vAlign w:val="center"/>
          </w:tcPr>
          <w:p w14:paraId="6BC5A5D7">
            <w:pPr>
              <w:spacing w:line="240" w:lineRule="auto"/>
              <w:rPr>
                <w:color w:val="auto"/>
                <w:sz w:val="21"/>
                <w:szCs w:val="21"/>
              </w:rPr>
            </w:pPr>
            <w:r>
              <w:rPr>
                <w:color w:val="auto"/>
                <w:sz w:val="21"/>
                <w:szCs w:val="21"/>
              </w:rPr>
              <w:t>1.</w:t>
            </w:r>
            <w:r>
              <w:rPr>
                <w:rFonts w:hint="eastAsia"/>
                <w:color w:val="auto"/>
                <w:sz w:val="21"/>
                <w:szCs w:val="21"/>
              </w:rPr>
              <w:t>每月检查送风、排烟机房工作环境以及送风机、排烟机、电源控制柜、送风阀、排烟阀等是否处于正常完好状态。</w:t>
            </w:r>
          </w:p>
        </w:tc>
        <w:tc>
          <w:tcPr>
            <w:tcW w:w="1294" w:type="dxa"/>
            <w:vAlign w:val="center"/>
          </w:tcPr>
          <w:p w14:paraId="48E215F7">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60ECC83B">
            <w:pPr>
              <w:adjustRightInd w:val="0"/>
              <w:spacing w:line="240" w:lineRule="auto"/>
              <w:ind w:firstLine="1608"/>
              <w:rPr>
                <w:color w:val="auto"/>
                <w:sz w:val="21"/>
                <w:szCs w:val="21"/>
              </w:rPr>
            </w:pPr>
          </w:p>
        </w:tc>
      </w:tr>
      <w:tr w14:paraId="7B1DA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exact"/>
          <w:jc w:val="center"/>
        </w:trPr>
        <w:tc>
          <w:tcPr>
            <w:tcW w:w="831" w:type="dxa"/>
            <w:vMerge w:val="continue"/>
            <w:vAlign w:val="center"/>
          </w:tcPr>
          <w:p w14:paraId="7780BDF3">
            <w:pPr>
              <w:adjustRightInd w:val="0"/>
              <w:spacing w:line="240" w:lineRule="auto"/>
              <w:jc w:val="center"/>
              <w:rPr>
                <w:color w:val="auto"/>
                <w:sz w:val="21"/>
                <w:szCs w:val="21"/>
              </w:rPr>
            </w:pPr>
          </w:p>
        </w:tc>
        <w:tc>
          <w:tcPr>
            <w:tcW w:w="550" w:type="dxa"/>
            <w:gridSpan w:val="2"/>
            <w:vMerge w:val="continue"/>
            <w:vAlign w:val="center"/>
          </w:tcPr>
          <w:p w14:paraId="405E78F6">
            <w:pPr>
              <w:adjustRightInd w:val="0"/>
              <w:spacing w:line="240" w:lineRule="auto"/>
              <w:jc w:val="center"/>
              <w:rPr>
                <w:color w:val="auto"/>
                <w:sz w:val="21"/>
                <w:szCs w:val="21"/>
              </w:rPr>
            </w:pPr>
          </w:p>
        </w:tc>
        <w:tc>
          <w:tcPr>
            <w:tcW w:w="1397" w:type="dxa"/>
            <w:vMerge w:val="continue"/>
            <w:vAlign w:val="center"/>
          </w:tcPr>
          <w:p w14:paraId="1DFA4758">
            <w:pPr>
              <w:spacing w:line="240" w:lineRule="auto"/>
              <w:jc w:val="center"/>
              <w:rPr>
                <w:color w:val="auto"/>
                <w:sz w:val="21"/>
                <w:szCs w:val="21"/>
              </w:rPr>
            </w:pPr>
          </w:p>
        </w:tc>
        <w:tc>
          <w:tcPr>
            <w:tcW w:w="7590" w:type="dxa"/>
            <w:vAlign w:val="center"/>
          </w:tcPr>
          <w:p w14:paraId="6FFBD9EF">
            <w:pPr>
              <w:spacing w:line="240" w:lineRule="auto"/>
              <w:rPr>
                <w:color w:val="auto"/>
                <w:sz w:val="21"/>
                <w:szCs w:val="21"/>
              </w:rPr>
            </w:pPr>
            <w:r>
              <w:rPr>
                <w:color w:val="auto"/>
                <w:sz w:val="21"/>
                <w:szCs w:val="21"/>
              </w:rPr>
              <w:t>2.</w:t>
            </w:r>
            <w:r>
              <w:rPr>
                <w:rFonts w:hint="eastAsia"/>
                <w:color w:val="auto"/>
                <w:sz w:val="21"/>
                <w:szCs w:val="21"/>
              </w:rPr>
              <w:t>每半年手动或自动方式关闭空调通风系统、电动防火阀试验，检查其性能。</w:t>
            </w:r>
          </w:p>
        </w:tc>
        <w:tc>
          <w:tcPr>
            <w:tcW w:w="1294" w:type="dxa"/>
            <w:vAlign w:val="center"/>
          </w:tcPr>
          <w:p w14:paraId="38D75881">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7571D750">
            <w:pPr>
              <w:adjustRightInd w:val="0"/>
              <w:spacing w:line="240" w:lineRule="auto"/>
              <w:ind w:firstLine="1608"/>
              <w:rPr>
                <w:color w:val="auto"/>
                <w:sz w:val="21"/>
                <w:szCs w:val="21"/>
              </w:rPr>
            </w:pPr>
          </w:p>
        </w:tc>
      </w:tr>
      <w:tr w14:paraId="3837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exact"/>
          <w:jc w:val="center"/>
        </w:trPr>
        <w:tc>
          <w:tcPr>
            <w:tcW w:w="831" w:type="dxa"/>
            <w:vMerge w:val="continue"/>
            <w:vAlign w:val="center"/>
          </w:tcPr>
          <w:p w14:paraId="7F8108DF">
            <w:pPr>
              <w:adjustRightInd w:val="0"/>
              <w:spacing w:line="240" w:lineRule="auto"/>
              <w:jc w:val="center"/>
              <w:rPr>
                <w:color w:val="auto"/>
                <w:sz w:val="21"/>
                <w:szCs w:val="21"/>
              </w:rPr>
            </w:pPr>
          </w:p>
        </w:tc>
        <w:tc>
          <w:tcPr>
            <w:tcW w:w="550" w:type="dxa"/>
            <w:gridSpan w:val="2"/>
            <w:vMerge w:val="continue"/>
            <w:vAlign w:val="center"/>
          </w:tcPr>
          <w:p w14:paraId="4D629530">
            <w:pPr>
              <w:adjustRightInd w:val="0"/>
              <w:spacing w:line="240" w:lineRule="auto"/>
              <w:jc w:val="center"/>
              <w:rPr>
                <w:color w:val="auto"/>
                <w:sz w:val="21"/>
                <w:szCs w:val="21"/>
              </w:rPr>
            </w:pPr>
          </w:p>
        </w:tc>
        <w:tc>
          <w:tcPr>
            <w:tcW w:w="1397" w:type="dxa"/>
            <w:vMerge w:val="continue"/>
            <w:vAlign w:val="center"/>
          </w:tcPr>
          <w:p w14:paraId="37B4BC5C">
            <w:pPr>
              <w:spacing w:line="240" w:lineRule="auto"/>
              <w:jc w:val="center"/>
              <w:rPr>
                <w:color w:val="auto"/>
                <w:sz w:val="21"/>
                <w:szCs w:val="21"/>
              </w:rPr>
            </w:pPr>
          </w:p>
        </w:tc>
        <w:tc>
          <w:tcPr>
            <w:tcW w:w="7590" w:type="dxa"/>
            <w:vAlign w:val="center"/>
          </w:tcPr>
          <w:p w14:paraId="6840D346">
            <w:pPr>
              <w:spacing w:line="240" w:lineRule="auto"/>
              <w:rPr>
                <w:color w:val="auto"/>
                <w:sz w:val="21"/>
                <w:szCs w:val="21"/>
              </w:rPr>
            </w:pPr>
            <w:r>
              <w:rPr>
                <w:color w:val="auto"/>
                <w:sz w:val="21"/>
                <w:szCs w:val="21"/>
              </w:rPr>
              <w:t>3.</w:t>
            </w:r>
            <w:r>
              <w:rPr>
                <w:rFonts w:hint="eastAsia"/>
                <w:color w:val="auto"/>
                <w:sz w:val="21"/>
                <w:szCs w:val="21"/>
              </w:rPr>
              <w:t>每半年手动或自动打开排烟阀、启停送风机、排烟机，检查其性能。</w:t>
            </w:r>
          </w:p>
        </w:tc>
        <w:tc>
          <w:tcPr>
            <w:tcW w:w="1294" w:type="dxa"/>
            <w:vAlign w:val="center"/>
          </w:tcPr>
          <w:p w14:paraId="0528254E">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09F19193">
            <w:pPr>
              <w:adjustRightInd w:val="0"/>
              <w:spacing w:line="240" w:lineRule="auto"/>
              <w:ind w:firstLine="1608"/>
              <w:rPr>
                <w:color w:val="auto"/>
                <w:sz w:val="21"/>
                <w:szCs w:val="21"/>
              </w:rPr>
            </w:pPr>
          </w:p>
        </w:tc>
      </w:tr>
      <w:tr w14:paraId="50A7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jc w:val="center"/>
        </w:trPr>
        <w:tc>
          <w:tcPr>
            <w:tcW w:w="831" w:type="dxa"/>
            <w:vMerge w:val="continue"/>
            <w:vAlign w:val="center"/>
          </w:tcPr>
          <w:p w14:paraId="2D144E66">
            <w:pPr>
              <w:adjustRightInd w:val="0"/>
              <w:spacing w:line="240" w:lineRule="auto"/>
              <w:jc w:val="center"/>
              <w:rPr>
                <w:color w:val="auto"/>
                <w:sz w:val="21"/>
                <w:szCs w:val="21"/>
              </w:rPr>
            </w:pPr>
          </w:p>
        </w:tc>
        <w:tc>
          <w:tcPr>
            <w:tcW w:w="550" w:type="dxa"/>
            <w:gridSpan w:val="2"/>
            <w:vAlign w:val="center"/>
          </w:tcPr>
          <w:p w14:paraId="1C91E1E6">
            <w:pPr>
              <w:adjustRightInd w:val="0"/>
              <w:spacing w:line="240" w:lineRule="auto"/>
              <w:jc w:val="center"/>
              <w:rPr>
                <w:color w:val="auto"/>
                <w:sz w:val="21"/>
                <w:szCs w:val="21"/>
              </w:rPr>
            </w:pPr>
            <w:r>
              <w:rPr>
                <w:rFonts w:hint="eastAsia"/>
                <w:color w:val="auto"/>
                <w:sz w:val="21"/>
                <w:szCs w:val="21"/>
              </w:rPr>
              <w:t>6</w:t>
            </w:r>
          </w:p>
        </w:tc>
        <w:tc>
          <w:tcPr>
            <w:tcW w:w="1397" w:type="dxa"/>
            <w:vAlign w:val="center"/>
          </w:tcPr>
          <w:p w14:paraId="472DE5B1">
            <w:pPr>
              <w:spacing w:line="240" w:lineRule="auto"/>
              <w:rPr>
                <w:rFonts w:hint="eastAsia"/>
                <w:color w:val="auto"/>
                <w:sz w:val="21"/>
                <w:szCs w:val="21"/>
              </w:rPr>
            </w:pPr>
            <w:r>
              <w:rPr>
                <w:rFonts w:hint="eastAsia"/>
                <w:color w:val="auto"/>
                <w:sz w:val="21"/>
                <w:szCs w:val="21"/>
              </w:rPr>
              <w:t>气体灭火系统</w:t>
            </w:r>
          </w:p>
        </w:tc>
        <w:tc>
          <w:tcPr>
            <w:tcW w:w="7590" w:type="dxa"/>
            <w:vAlign w:val="center"/>
          </w:tcPr>
          <w:p w14:paraId="46E4C000">
            <w:pPr>
              <w:spacing w:line="240" w:lineRule="auto"/>
              <w:rPr>
                <w:rFonts w:hint="eastAsia"/>
                <w:color w:val="auto"/>
                <w:sz w:val="21"/>
                <w:szCs w:val="21"/>
              </w:rPr>
            </w:pPr>
            <w:r>
              <w:rPr>
                <w:rFonts w:hint="eastAsia"/>
                <w:color w:val="auto"/>
                <w:sz w:val="21"/>
                <w:szCs w:val="21"/>
              </w:rPr>
              <w:t>每月对七氟丙烷灭火系统进行外观及压力检查；每半年对七氟丙烷灭火系统进行联动试验。</w:t>
            </w:r>
          </w:p>
        </w:tc>
        <w:tc>
          <w:tcPr>
            <w:tcW w:w="1294" w:type="dxa"/>
            <w:vAlign w:val="center"/>
          </w:tcPr>
          <w:p w14:paraId="7FA44788">
            <w:pPr>
              <w:spacing w:line="240" w:lineRule="auto"/>
              <w:jc w:val="center"/>
              <w:rPr>
                <w:rFonts w:hint="eastAsia"/>
                <w:color w:val="auto"/>
                <w:sz w:val="21"/>
                <w:szCs w:val="21"/>
              </w:rPr>
            </w:pPr>
            <w:r>
              <w:rPr>
                <w:rFonts w:hint="eastAsia"/>
                <w:color w:val="auto"/>
                <w:sz w:val="21"/>
                <w:szCs w:val="21"/>
              </w:rPr>
              <w:t>向上偏差</w:t>
            </w:r>
          </w:p>
        </w:tc>
        <w:tc>
          <w:tcPr>
            <w:tcW w:w="2512" w:type="dxa"/>
            <w:gridSpan w:val="2"/>
            <w:vAlign w:val="center"/>
          </w:tcPr>
          <w:p w14:paraId="4A099352">
            <w:pPr>
              <w:adjustRightInd w:val="0"/>
              <w:spacing w:line="240" w:lineRule="auto"/>
              <w:ind w:firstLine="1608"/>
              <w:rPr>
                <w:color w:val="auto"/>
                <w:sz w:val="21"/>
                <w:szCs w:val="21"/>
              </w:rPr>
            </w:pPr>
          </w:p>
        </w:tc>
      </w:tr>
      <w:tr w14:paraId="6224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exact"/>
          <w:jc w:val="center"/>
        </w:trPr>
        <w:tc>
          <w:tcPr>
            <w:tcW w:w="831" w:type="dxa"/>
            <w:vMerge w:val="continue"/>
            <w:vAlign w:val="center"/>
          </w:tcPr>
          <w:p w14:paraId="3D83D5AC">
            <w:pPr>
              <w:adjustRightInd w:val="0"/>
              <w:spacing w:line="240" w:lineRule="auto"/>
              <w:jc w:val="center"/>
              <w:rPr>
                <w:color w:val="auto"/>
                <w:sz w:val="21"/>
                <w:szCs w:val="21"/>
              </w:rPr>
            </w:pPr>
          </w:p>
        </w:tc>
        <w:tc>
          <w:tcPr>
            <w:tcW w:w="550" w:type="dxa"/>
            <w:gridSpan w:val="2"/>
            <w:vMerge w:val="restart"/>
            <w:vAlign w:val="center"/>
          </w:tcPr>
          <w:p w14:paraId="5EC3D5F0">
            <w:pPr>
              <w:adjustRightInd w:val="0"/>
              <w:spacing w:line="240" w:lineRule="auto"/>
              <w:jc w:val="center"/>
              <w:rPr>
                <w:color w:val="auto"/>
                <w:sz w:val="21"/>
                <w:szCs w:val="21"/>
              </w:rPr>
            </w:pPr>
            <w:r>
              <w:rPr>
                <w:rFonts w:hint="eastAsia"/>
                <w:color w:val="auto"/>
                <w:sz w:val="21"/>
                <w:szCs w:val="21"/>
              </w:rPr>
              <w:t>8</w:t>
            </w:r>
          </w:p>
        </w:tc>
        <w:tc>
          <w:tcPr>
            <w:tcW w:w="1397" w:type="dxa"/>
            <w:vMerge w:val="restart"/>
            <w:vAlign w:val="center"/>
          </w:tcPr>
          <w:p w14:paraId="347626F9">
            <w:pPr>
              <w:spacing w:line="240" w:lineRule="auto"/>
              <w:rPr>
                <w:color w:val="auto"/>
                <w:sz w:val="21"/>
                <w:szCs w:val="21"/>
              </w:rPr>
            </w:pPr>
            <w:r>
              <w:rPr>
                <w:rFonts w:hint="eastAsia"/>
                <w:color w:val="auto"/>
                <w:sz w:val="21"/>
                <w:szCs w:val="21"/>
              </w:rPr>
              <w:t>应急照明疏散指示</w:t>
            </w:r>
          </w:p>
        </w:tc>
        <w:tc>
          <w:tcPr>
            <w:tcW w:w="7590" w:type="dxa"/>
            <w:vAlign w:val="center"/>
          </w:tcPr>
          <w:p w14:paraId="0B80B347">
            <w:pPr>
              <w:spacing w:line="240" w:lineRule="auto"/>
              <w:rPr>
                <w:color w:val="auto"/>
                <w:sz w:val="21"/>
                <w:szCs w:val="21"/>
              </w:rPr>
            </w:pPr>
            <w:r>
              <w:rPr>
                <w:rFonts w:hint="eastAsia"/>
                <w:color w:val="auto"/>
                <w:sz w:val="21"/>
                <w:szCs w:val="21"/>
              </w:rPr>
              <w:t>例行检查安全出口、疏散通道、重要场所的应急照明和疏散指示标志是否处于正常完好使用状态。</w:t>
            </w:r>
          </w:p>
        </w:tc>
        <w:tc>
          <w:tcPr>
            <w:tcW w:w="1294" w:type="dxa"/>
            <w:vAlign w:val="center"/>
          </w:tcPr>
          <w:p w14:paraId="1E635796">
            <w:pPr>
              <w:spacing w:line="240" w:lineRule="auto"/>
              <w:jc w:val="center"/>
              <w:rPr>
                <w:color w:val="auto"/>
                <w:sz w:val="21"/>
                <w:szCs w:val="21"/>
              </w:rPr>
            </w:pPr>
            <w:r>
              <w:rPr>
                <w:rFonts w:hint="eastAsia"/>
                <w:color w:val="auto"/>
                <w:sz w:val="21"/>
                <w:szCs w:val="21"/>
              </w:rPr>
              <w:t>向上偏差</w:t>
            </w:r>
          </w:p>
        </w:tc>
        <w:tc>
          <w:tcPr>
            <w:tcW w:w="2512" w:type="dxa"/>
            <w:gridSpan w:val="2"/>
            <w:vMerge w:val="restart"/>
            <w:vAlign w:val="center"/>
          </w:tcPr>
          <w:p w14:paraId="3E5BDE61">
            <w:pPr>
              <w:adjustRightInd w:val="0"/>
              <w:spacing w:line="240" w:lineRule="auto"/>
              <w:ind w:firstLine="1608"/>
              <w:rPr>
                <w:color w:val="auto"/>
                <w:sz w:val="21"/>
                <w:szCs w:val="21"/>
              </w:rPr>
            </w:pPr>
          </w:p>
        </w:tc>
      </w:tr>
      <w:tr w14:paraId="1A8A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831" w:type="dxa"/>
            <w:vMerge w:val="continue"/>
            <w:vAlign w:val="center"/>
          </w:tcPr>
          <w:p w14:paraId="31E4414B">
            <w:pPr>
              <w:adjustRightInd w:val="0"/>
              <w:spacing w:line="240" w:lineRule="auto"/>
              <w:jc w:val="center"/>
              <w:rPr>
                <w:color w:val="auto"/>
                <w:sz w:val="21"/>
                <w:szCs w:val="21"/>
              </w:rPr>
            </w:pPr>
          </w:p>
        </w:tc>
        <w:tc>
          <w:tcPr>
            <w:tcW w:w="550" w:type="dxa"/>
            <w:gridSpan w:val="2"/>
            <w:vMerge w:val="continue"/>
            <w:vAlign w:val="center"/>
          </w:tcPr>
          <w:p w14:paraId="54B23C63">
            <w:pPr>
              <w:adjustRightInd w:val="0"/>
              <w:spacing w:line="240" w:lineRule="auto"/>
              <w:jc w:val="center"/>
              <w:rPr>
                <w:color w:val="auto"/>
                <w:sz w:val="21"/>
                <w:szCs w:val="21"/>
              </w:rPr>
            </w:pPr>
          </w:p>
        </w:tc>
        <w:tc>
          <w:tcPr>
            <w:tcW w:w="1397" w:type="dxa"/>
            <w:vMerge w:val="continue"/>
            <w:vAlign w:val="center"/>
          </w:tcPr>
          <w:p w14:paraId="02038C75">
            <w:pPr>
              <w:spacing w:line="240" w:lineRule="auto"/>
              <w:rPr>
                <w:color w:val="auto"/>
                <w:sz w:val="21"/>
                <w:szCs w:val="21"/>
              </w:rPr>
            </w:pPr>
          </w:p>
        </w:tc>
        <w:tc>
          <w:tcPr>
            <w:tcW w:w="7590" w:type="dxa"/>
            <w:vAlign w:val="center"/>
          </w:tcPr>
          <w:p w14:paraId="771EA06F">
            <w:pPr>
              <w:spacing w:line="240" w:lineRule="auto"/>
              <w:rPr>
                <w:color w:val="auto"/>
                <w:sz w:val="21"/>
                <w:szCs w:val="21"/>
              </w:rPr>
            </w:pPr>
            <w:r>
              <w:rPr>
                <w:rFonts w:hint="eastAsia"/>
                <w:color w:val="auto"/>
                <w:sz w:val="21"/>
                <w:szCs w:val="21"/>
              </w:rPr>
              <w:t>每月试验应急照明灯和疏散指示灯切断电源后是否能正常工作。</w:t>
            </w:r>
          </w:p>
        </w:tc>
        <w:tc>
          <w:tcPr>
            <w:tcW w:w="1294" w:type="dxa"/>
            <w:vAlign w:val="center"/>
          </w:tcPr>
          <w:p w14:paraId="621A0AD0">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6093639A">
            <w:pPr>
              <w:adjustRightInd w:val="0"/>
              <w:spacing w:line="240" w:lineRule="auto"/>
              <w:ind w:firstLine="1608"/>
              <w:rPr>
                <w:color w:val="auto"/>
                <w:sz w:val="21"/>
                <w:szCs w:val="21"/>
              </w:rPr>
            </w:pPr>
          </w:p>
        </w:tc>
      </w:tr>
      <w:tr w14:paraId="6F9C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jc w:val="center"/>
        </w:trPr>
        <w:tc>
          <w:tcPr>
            <w:tcW w:w="831" w:type="dxa"/>
            <w:vMerge w:val="continue"/>
            <w:vAlign w:val="center"/>
          </w:tcPr>
          <w:p w14:paraId="22495046">
            <w:pPr>
              <w:adjustRightInd w:val="0"/>
              <w:spacing w:line="240" w:lineRule="auto"/>
              <w:jc w:val="center"/>
              <w:rPr>
                <w:color w:val="auto"/>
                <w:sz w:val="21"/>
                <w:szCs w:val="21"/>
              </w:rPr>
            </w:pPr>
          </w:p>
        </w:tc>
        <w:tc>
          <w:tcPr>
            <w:tcW w:w="550" w:type="dxa"/>
            <w:gridSpan w:val="2"/>
            <w:vMerge w:val="continue"/>
            <w:vAlign w:val="center"/>
          </w:tcPr>
          <w:p w14:paraId="70C4ECF6">
            <w:pPr>
              <w:adjustRightInd w:val="0"/>
              <w:spacing w:line="240" w:lineRule="auto"/>
              <w:jc w:val="center"/>
              <w:rPr>
                <w:color w:val="auto"/>
                <w:sz w:val="21"/>
                <w:szCs w:val="21"/>
              </w:rPr>
            </w:pPr>
          </w:p>
        </w:tc>
        <w:tc>
          <w:tcPr>
            <w:tcW w:w="1397" w:type="dxa"/>
            <w:vAlign w:val="center"/>
          </w:tcPr>
          <w:p w14:paraId="75F462EE">
            <w:pPr>
              <w:spacing w:line="240" w:lineRule="auto"/>
              <w:rPr>
                <w:color w:val="auto"/>
                <w:sz w:val="21"/>
                <w:szCs w:val="21"/>
              </w:rPr>
            </w:pPr>
            <w:r>
              <w:rPr>
                <w:rFonts w:hint="eastAsia"/>
                <w:color w:val="auto"/>
                <w:sz w:val="21"/>
                <w:szCs w:val="21"/>
              </w:rPr>
              <w:t>其他</w:t>
            </w:r>
          </w:p>
        </w:tc>
        <w:tc>
          <w:tcPr>
            <w:tcW w:w="7590" w:type="dxa"/>
            <w:vAlign w:val="center"/>
          </w:tcPr>
          <w:p w14:paraId="2E1FE3FC">
            <w:pPr>
              <w:spacing w:line="240" w:lineRule="auto"/>
              <w:rPr>
                <w:color w:val="auto"/>
                <w:sz w:val="21"/>
                <w:szCs w:val="21"/>
              </w:rPr>
            </w:pPr>
            <w:r>
              <w:rPr>
                <w:rFonts w:hint="eastAsia"/>
                <w:color w:val="auto"/>
                <w:sz w:val="21"/>
                <w:szCs w:val="21"/>
              </w:rPr>
              <w:t>每年配合开展一次火灾应急演练</w:t>
            </w:r>
            <w:r>
              <w:rPr>
                <w:color w:val="auto"/>
                <w:sz w:val="21"/>
                <w:szCs w:val="21"/>
              </w:rPr>
              <w:t>,</w:t>
            </w:r>
            <w:r>
              <w:rPr>
                <w:rFonts w:hint="eastAsia"/>
                <w:color w:val="auto"/>
                <w:sz w:val="21"/>
                <w:szCs w:val="21"/>
              </w:rPr>
              <w:t>对相关职员工进行消防培训。</w:t>
            </w:r>
          </w:p>
        </w:tc>
        <w:tc>
          <w:tcPr>
            <w:tcW w:w="1294" w:type="dxa"/>
            <w:vAlign w:val="center"/>
          </w:tcPr>
          <w:p w14:paraId="41F34414">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4A0E30E3">
            <w:pPr>
              <w:adjustRightInd w:val="0"/>
              <w:spacing w:line="240" w:lineRule="auto"/>
              <w:ind w:firstLine="1608"/>
              <w:rPr>
                <w:color w:val="auto"/>
                <w:sz w:val="21"/>
                <w:szCs w:val="21"/>
              </w:rPr>
            </w:pPr>
          </w:p>
        </w:tc>
      </w:tr>
      <w:tr w14:paraId="10ADB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jc w:val="center"/>
        </w:trPr>
        <w:tc>
          <w:tcPr>
            <w:tcW w:w="831" w:type="dxa"/>
            <w:vMerge w:val="restart"/>
            <w:vAlign w:val="center"/>
          </w:tcPr>
          <w:p w14:paraId="2FF83777">
            <w:pPr>
              <w:adjustRightInd w:val="0"/>
              <w:spacing w:line="240" w:lineRule="auto"/>
              <w:jc w:val="center"/>
              <w:rPr>
                <w:color w:val="auto"/>
                <w:sz w:val="21"/>
                <w:szCs w:val="21"/>
              </w:rPr>
            </w:pPr>
            <w:r>
              <w:rPr>
                <w:rFonts w:hint="eastAsia"/>
                <w:color w:val="auto"/>
                <w:sz w:val="21"/>
                <w:szCs w:val="21"/>
              </w:rPr>
              <w:t>一般性能指标</w:t>
            </w:r>
          </w:p>
        </w:tc>
        <w:tc>
          <w:tcPr>
            <w:tcW w:w="540" w:type="dxa"/>
            <w:vAlign w:val="center"/>
          </w:tcPr>
          <w:p w14:paraId="6B92F999">
            <w:pPr>
              <w:adjustRightInd w:val="0"/>
              <w:spacing w:line="240" w:lineRule="auto"/>
              <w:jc w:val="center"/>
              <w:rPr>
                <w:color w:val="auto"/>
                <w:sz w:val="21"/>
                <w:szCs w:val="21"/>
              </w:rPr>
            </w:pPr>
            <w:r>
              <w:rPr>
                <w:color w:val="auto"/>
                <w:sz w:val="21"/>
                <w:szCs w:val="21"/>
              </w:rPr>
              <w:t>1</w:t>
            </w:r>
          </w:p>
        </w:tc>
        <w:tc>
          <w:tcPr>
            <w:tcW w:w="1407" w:type="dxa"/>
            <w:gridSpan w:val="2"/>
            <w:vAlign w:val="center"/>
          </w:tcPr>
          <w:p w14:paraId="391A63A1">
            <w:pPr>
              <w:adjustRightInd w:val="0"/>
              <w:spacing w:line="240" w:lineRule="auto"/>
              <w:rPr>
                <w:color w:val="auto"/>
                <w:sz w:val="21"/>
                <w:szCs w:val="21"/>
              </w:rPr>
            </w:pPr>
            <w:r>
              <w:rPr>
                <w:rFonts w:hint="eastAsia"/>
                <w:color w:val="auto"/>
                <w:sz w:val="21"/>
                <w:szCs w:val="21"/>
              </w:rPr>
              <w:t>其它配件</w:t>
            </w:r>
          </w:p>
        </w:tc>
        <w:tc>
          <w:tcPr>
            <w:tcW w:w="7590" w:type="dxa"/>
            <w:vAlign w:val="center"/>
          </w:tcPr>
          <w:p w14:paraId="0B63E394">
            <w:pPr>
              <w:adjustRightInd w:val="0"/>
              <w:spacing w:line="240" w:lineRule="auto"/>
              <w:rPr>
                <w:color w:val="auto"/>
                <w:sz w:val="21"/>
                <w:szCs w:val="21"/>
              </w:rPr>
            </w:pPr>
            <w:r>
              <w:rPr>
                <w:rFonts w:hint="eastAsia"/>
                <w:color w:val="auto"/>
                <w:sz w:val="21"/>
                <w:szCs w:val="21"/>
              </w:rPr>
              <w:t>消防维保相关设备及用品等</w:t>
            </w:r>
          </w:p>
        </w:tc>
        <w:tc>
          <w:tcPr>
            <w:tcW w:w="1294" w:type="dxa"/>
            <w:vAlign w:val="center"/>
          </w:tcPr>
          <w:p w14:paraId="0F6FCA2D">
            <w:pPr>
              <w:spacing w:line="240" w:lineRule="auto"/>
              <w:jc w:val="center"/>
              <w:rPr>
                <w:color w:val="auto"/>
                <w:sz w:val="21"/>
                <w:szCs w:val="21"/>
              </w:rPr>
            </w:pPr>
            <w:r>
              <w:rPr>
                <w:rFonts w:hint="eastAsia"/>
                <w:color w:val="auto"/>
                <w:sz w:val="21"/>
                <w:szCs w:val="21"/>
              </w:rPr>
              <w:t>向上偏差</w:t>
            </w:r>
          </w:p>
        </w:tc>
        <w:tc>
          <w:tcPr>
            <w:tcW w:w="2512" w:type="dxa"/>
            <w:gridSpan w:val="2"/>
            <w:vMerge w:val="restart"/>
            <w:vAlign w:val="center"/>
          </w:tcPr>
          <w:p w14:paraId="7BC5B390">
            <w:pPr>
              <w:adjustRightInd w:val="0"/>
              <w:spacing w:line="240" w:lineRule="auto"/>
              <w:rPr>
                <w:color w:val="auto"/>
                <w:sz w:val="21"/>
                <w:szCs w:val="21"/>
              </w:rPr>
            </w:pPr>
          </w:p>
        </w:tc>
      </w:tr>
      <w:tr w14:paraId="1FE9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exact"/>
          <w:jc w:val="center"/>
        </w:trPr>
        <w:tc>
          <w:tcPr>
            <w:tcW w:w="831" w:type="dxa"/>
            <w:vMerge w:val="continue"/>
            <w:vAlign w:val="center"/>
          </w:tcPr>
          <w:p w14:paraId="37BDC761">
            <w:pPr>
              <w:adjustRightInd w:val="0"/>
              <w:spacing w:line="240" w:lineRule="auto"/>
              <w:jc w:val="center"/>
              <w:rPr>
                <w:color w:val="auto"/>
                <w:sz w:val="21"/>
                <w:szCs w:val="21"/>
              </w:rPr>
            </w:pPr>
          </w:p>
        </w:tc>
        <w:tc>
          <w:tcPr>
            <w:tcW w:w="540" w:type="dxa"/>
            <w:vAlign w:val="center"/>
          </w:tcPr>
          <w:p w14:paraId="539323DF">
            <w:pPr>
              <w:adjustRightInd w:val="0"/>
              <w:spacing w:line="240" w:lineRule="auto"/>
              <w:jc w:val="center"/>
              <w:rPr>
                <w:color w:val="auto"/>
                <w:sz w:val="21"/>
                <w:szCs w:val="21"/>
              </w:rPr>
            </w:pPr>
            <w:r>
              <w:rPr>
                <w:color w:val="auto"/>
                <w:sz w:val="21"/>
                <w:szCs w:val="21"/>
              </w:rPr>
              <w:t>2</w:t>
            </w:r>
          </w:p>
        </w:tc>
        <w:tc>
          <w:tcPr>
            <w:tcW w:w="1407" w:type="dxa"/>
            <w:gridSpan w:val="2"/>
            <w:vAlign w:val="center"/>
          </w:tcPr>
          <w:p w14:paraId="26AEF7C5">
            <w:pPr>
              <w:adjustRightInd w:val="0"/>
              <w:spacing w:line="240" w:lineRule="auto"/>
              <w:rPr>
                <w:color w:val="auto"/>
                <w:sz w:val="21"/>
                <w:szCs w:val="21"/>
              </w:rPr>
            </w:pPr>
            <w:r>
              <w:rPr>
                <w:rFonts w:hint="eastAsia"/>
                <w:color w:val="auto"/>
                <w:sz w:val="21"/>
                <w:szCs w:val="21"/>
              </w:rPr>
              <w:t>维保质量要求</w:t>
            </w:r>
          </w:p>
        </w:tc>
        <w:tc>
          <w:tcPr>
            <w:tcW w:w="7590" w:type="dxa"/>
            <w:vAlign w:val="center"/>
          </w:tcPr>
          <w:p w14:paraId="62D197BD">
            <w:pPr>
              <w:spacing w:line="240" w:lineRule="auto"/>
              <w:rPr>
                <w:color w:val="auto"/>
                <w:sz w:val="21"/>
                <w:szCs w:val="21"/>
              </w:rPr>
            </w:pPr>
            <w:r>
              <w:rPr>
                <w:rFonts w:hint="eastAsia"/>
                <w:color w:val="auto"/>
                <w:sz w:val="21"/>
                <w:szCs w:val="21"/>
              </w:rPr>
              <w:t>应符合国家及行业现行相关标准、规范、规程的要求，应确保维保的消防系统运用安全、可靠。</w:t>
            </w:r>
          </w:p>
        </w:tc>
        <w:tc>
          <w:tcPr>
            <w:tcW w:w="1294" w:type="dxa"/>
            <w:vAlign w:val="center"/>
          </w:tcPr>
          <w:p w14:paraId="4E409DB3">
            <w:pPr>
              <w:spacing w:line="240" w:lineRule="auto"/>
              <w:jc w:val="center"/>
              <w:rPr>
                <w:color w:val="auto"/>
                <w:sz w:val="21"/>
                <w:szCs w:val="21"/>
              </w:rPr>
            </w:pPr>
            <w:r>
              <w:rPr>
                <w:rFonts w:hint="eastAsia"/>
                <w:color w:val="auto"/>
                <w:sz w:val="21"/>
                <w:szCs w:val="21"/>
              </w:rPr>
              <w:t>向上偏差</w:t>
            </w:r>
          </w:p>
        </w:tc>
        <w:tc>
          <w:tcPr>
            <w:tcW w:w="2512" w:type="dxa"/>
            <w:gridSpan w:val="2"/>
            <w:vMerge w:val="continue"/>
            <w:vAlign w:val="center"/>
          </w:tcPr>
          <w:p w14:paraId="35F7276B">
            <w:pPr>
              <w:adjustRightInd w:val="0"/>
              <w:spacing w:line="240" w:lineRule="auto"/>
              <w:rPr>
                <w:color w:val="auto"/>
                <w:sz w:val="21"/>
                <w:szCs w:val="21"/>
              </w:rPr>
            </w:pPr>
          </w:p>
        </w:tc>
      </w:tr>
      <w:tr w14:paraId="4A64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831" w:type="dxa"/>
            <w:vMerge w:val="continue"/>
            <w:vAlign w:val="center"/>
          </w:tcPr>
          <w:p w14:paraId="44B3EB95">
            <w:pPr>
              <w:adjustRightInd w:val="0"/>
              <w:spacing w:line="240" w:lineRule="auto"/>
              <w:jc w:val="center"/>
              <w:rPr>
                <w:color w:val="auto"/>
                <w:sz w:val="21"/>
                <w:szCs w:val="21"/>
              </w:rPr>
            </w:pPr>
          </w:p>
        </w:tc>
        <w:tc>
          <w:tcPr>
            <w:tcW w:w="540" w:type="dxa"/>
            <w:vAlign w:val="center"/>
          </w:tcPr>
          <w:p w14:paraId="15897DBD">
            <w:pPr>
              <w:adjustRightInd w:val="0"/>
              <w:spacing w:line="240" w:lineRule="auto"/>
              <w:jc w:val="center"/>
              <w:rPr>
                <w:color w:val="auto"/>
                <w:sz w:val="21"/>
                <w:szCs w:val="21"/>
              </w:rPr>
            </w:pPr>
            <w:r>
              <w:rPr>
                <w:color w:val="auto"/>
                <w:sz w:val="21"/>
                <w:szCs w:val="21"/>
              </w:rPr>
              <w:t>3</w:t>
            </w:r>
          </w:p>
        </w:tc>
        <w:tc>
          <w:tcPr>
            <w:tcW w:w="1407" w:type="dxa"/>
            <w:gridSpan w:val="2"/>
            <w:vAlign w:val="center"/>
          </w:tcPr>
          <w:p w14:paraId="2CB56B5A">
            <w:pPr>
              <w:adjustRightInd w:val="0"/>
              <w:spacing w:line="240" w:lineRule="auto"/>
              <w:rPr>
                <w:color w:val="auto"/>
                <w:sz w:val="21"/>
                <w:szCs w:val="21"/>
              </w:rPr>
            </w:pPr>
            <w:r>
              <w:rPr>
                <w:rFonts w:hint="eastAsia"/>
                <w:color w:val="auto"/>
                <w:sz w:val="21"/>
                <w:szCs w:val="21"/>
              </w:rPr>
              <w:t>巡检报告</w:t>
            </w:r>
          </w:p>
        </w:tc>
        <w:tc>
          <w:tcPr>
            <w:tcW w:w="7590" w:type="dxa"/>
            <w:vAlign w:val="center"/>
          </w:tcPr>
          <w:p w14:paraId="799767CF">
            <w:pPr>
              <w:spacing w:line="240" w:lineRule="auto"/>
              <w:rPr>
                <w:color w:val="auto"/>
                <w:sz w:val="21"/>
                <w:szCs w:val="21"/>
              </w:rPr>
            </w:pPr>
            <w:r>
              <w:rPr>
                <w:rFonts w:hint="eastAsia"/>
                <w:color w:val="auto"/>
                <w:sz w:val="21"/>
                <w:szCs w:val="21"/>
              </w:rPr>
              <w:t>提供符合国家消防设施设备规定的消防设备检修及巡视记录</w:t>
            </w:r>
          </w:p>
        </w:tc>
        <w:tc>
          <w:tcPr>
            <w:tcW w:w="1294" w:type="dxa"/>
            <w:vAlign w:val="center"/>
          </w:tcPr>
          <w:p w14:paraId="22C5CC85">
            <w:pPr>
              <w:spacing w:line="240" w:lineRule="auto"/>
              <w:jc w:val="center"/>
              <w:rPr>
                <w:color w:val="auto"/>
                <w:sz w:val="21"/>
                <w:szCs w:val="21"/>
              </w:rPr>
            </w:pPr>
          </w:p>
        </w:tc>
        <w:tc>
          <w:tcPr>
            <w:tcW w:w="2512" w:type="dxa"/>
            <w:gridSpan w:val="2"/>
            <w:vMerge w:val="continue"/>
            <w:vAlign w:val="center"/>
          </w:tcPr>
          <w:p w14:paraId="178CC7D8">
            <w:pPr>
              <w:adjustRightInd w:val="0"/>
              <w:spacing w:line="240" w:lineRule="auto"/>
              <w:rPr>
                <w:color w:val="auto"/>
                <w:sz w:val="21"/>
                <w:szCs w:val="21"/>
              </w:rPr>
            </w:pPr>
          </w:p>
        </w:tc>
      </w:tr>
      <w:tr w14:paraId="15EA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7" w:hRule="exact"/>
          <w:jc w:val="center"/>
        </w:trPr>
        <w:tc>
          <w:tcPr>
            <w:tcW w:w="831" w:type="dxa"/>
            <w:vMerge w:val="continue"/>
            <w:vAlign w:val="center"/>
          </w:tcPr>
          <w:p w14:paraId="2D6DF002">
            <w:pPr>
              <w:adjustRightInd w:val="0"/>
              <w:spacing w:line="240" w:lineRule="auto"/>
              <w:jc w:val="center"/>
              <w:rPr>
                <w:color w:val="auto"/>
                <w:sz w:val="21"/>
                <w:szCs w:val="21"/>
              </w:rPr>
            </w:pPr>
          </w:p>
        </w:tc>
        <w:tc>
          <w:tcPr>
            <w:tcW w:w="540" w:type="dxa"/>
            <w:vAlign w:val="center"/>
          </w:tcPr>
          <w:p w14:paraId="5CDE2C9C">
            <w:pPr>
              <w:adjustRightInd w:val="0"/>
              <w:spacing w:line="240" w:lineRule="auto"/>
              <w:jc w:val="center"/>
              <w:rPr>
                <w:color w:val="auto"/>
                <w:sz w:val="21"/>
                <w:szCs w:val="21"/>
              </w:rPr>
            </w:pPr>
            <w:r>
              <w:rPr>
                <w:color w:val="auto"/>
                <w:sz w:val="21"/>
                <w:szCs w:val="21"/>
              </w:rPr>
              <w:t>4</w:t>
            </w:r>
          </w:p>
        </w:tc>
        <w:tc>
          <w:tcPr>
            <w:tcW w:w="1407" w:type="dxa"/>
            <w:gridSpan w:val="2"/>
            <w:vAlign w:val="center"/>
          </w:tcPr>
          <w:p w14:paraId="4C48CB60">
            <w:pPr>
              <w:adjustRightInd w:val="0"/>
              <w:spacing w:line="240" w:lineRule="auto"/>
              <w:rPr>
                <w:color w:val="auto"/>
                <w:sz w:val="21"/>
                <w:szCs w:val="21"/>
              </w:rPr>
            </w:pPr>
            <w:r>
              <w:rPr>
                <w:rFonts w:hint="eastAsia"/>
                <w:color w:val="auto"/>
                <w:sz w:val="21"/>
                <w:szCs w:val="21"/>
              </w:rPr>
              <w:t>消防设备检测</w:t>
            </w:r>
          </w:p>
        </w:tc>
        <w:tc>
          <w:tcPr>
            <w:tcW w:w="7590" w:type="dxa"/>
            <w:vAlign w:val="center"/>
          </w:tcPr>
          <w:p w14:paraId="52DF979C">
            <w:pPr>
              <w:spacing w:line="240" w:lineRule="auto"/>
              <w:rPr>
                <w:color w:val="auto"/>
                <w:sz w:val="21"/>
                <w:szCs w:val="21"/>
              </w:rPr>
            </w:pPr>
            <w:r>
              <w:rPr>
                <w:rFonts w:hint="eastAsia"/>
                <w:color w:val="auto"/>
                <w:sz w:val="21"/>
                <w:szCs w:val="21"/>
              </w:rPr>
              <w:t>提供符合国家消防设施设备规定的消防设备检测记录</w:t>
            </w:r>
          </w:p>
        </w:tc>
        <w:tc>
          <w:tcPr>
            <w:tcW w:w="1294" w:type="dxa"/>
            <w:vAlign w:val="center"/>
          </w:tcPr>
          <w:p w14:paraId="442D9E46">
            <w:pPr>
              <w:spacing w:line="240" w:lineRule="auto"/>
              <w:jc w:val="center"/>
              <w:rPr>
                <w:color w:val="auto"/>
                <w:sz w:val="21"/>
                <w:szCs w:val="21"/>
              </w:rPr>
            </w:pPr>
          </w:p>
        </w:tc>
        <w:tc>
          <w:tcPr>
            <w:tcW w:w="2512" w:type="dxa"/>
            <w:gridSpan w:val="2"/>
            <w:vMerge w:val="continue"/>
            <w:vAlign w:val="center"/>
          </w:tcPr>
          <w:p w14:paraId="30AE7C38">
            <w:pPr>
              <w:adjustRightInd w:val="0"/>
              <w:spacing w:line="240" w:lineRule="auto"/>
              <w:rPr>
                <w:color w:val="auto"/>
                <w:sz w:val="21"/>
                <w:szCs w:val="21"/>
              </w:rPr>
            </w:pPr>
          </w:p>
        </w:tc>
      </w:tr>
      <w:tr w14:paraId="7124C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exact"/>
          <w:jc w:val="center"/>
        </w:trPr>
        <w:tc>
          <w:tcPr>
            <w:tcW w:w="831" w:type="dxa"/>
            <w:vMerge w:val="continue"/>
            <w:vAlign w:val="center"/>
          </w:tcPr>
          <w:p w14:paraId="09641E53">
            <w:pPr>
              <w:adjustRightInd w:val="0"/>
              <w:spacing w:line="240" w:lineRule="auto"/>
              <w:jc w:val="center"/>
              <w:rPr>
                <w:color w:val="auto"/>
                <w:sz w:val="21"/>
                <w:szCs w:val="21"/>
              </w:rPr>
            </w:pPr>
          </w:p>
        </w:tc>
        <w:tc>
          <w:tcPr>
            <w:tcW w:w="540" w:type="dxa"/>
            <w:vAlign w:val="center"/>
          </w:tcPr>
          <w:p w14:paraId="20617732">
            <w:pPr>
              <w:adjustRightInd w:val="0"/>
              <w:spacing w:line="240" w:lineRule="auto"/>
              <w:jc w:val="center"/>
              <w:rPr>
                <w:color w:val="auto"/>
                <w:sz w:val="21"/>
                <w:szCs w:val="21"/>
              </w:rPr>
            </w:pPr>
            <w:r>
              <w:rPr>
                <w:color w:val="auto"/>
                <w:sz w:val="21"/>
                <w:szCs w:val="21"/>
              </w:rPr>
              <w:t>5</w:t>
            </w:r>
          </w:p>
        </w:tc>
        <w:tc>
          <w:tcPr>
            <w:tcW w:w="1407" w:type="dxa"/>
            <w:gridSpan w:val="2"/>
            <w:vAlign w:val="center"/>
          </w:tcPr>
          <w:p w14:paraId="2D326B1B">
            <w:pPr>
              <w:adjustRightInd w:val="0"/>
              <w:spacing w:line="240" w:lineRule="auto"/>
              <w:rPr>
                <w:color w:val="auto"/>
                <w:sz w:val="21"/>
                <w:szCs w:val="21"/>
              </w:rPr>
            </w:pPr>
            <w:r>
              <w:rPr>
                <w:rFonts w:hint="eastAsia"/>
                <w:color w:val="auto"/>
                <w:sz w:val="21"/>
                <w:szCs w:val="21"/>
              </w:rPr>
              <w:t>人员培训</w:t>
            </w:r>
          </w:p>
        </w:tc>
        <w:tc>
          <w:tcPr>
            <w:tcW w:w="7590" w:type="dxa"/>
            <w:vAlign w:val="center"/>
          </w:tcPr>
          <w:p w14:paraId="18DBFCC1">
            <w:pPr>
              <w:spacing w:line="240" w:lineRule="auto"/>
              <w:rPr>
                <w:color w:val="auto"/>
                <w:sz w:val="21"/>
                <w:szCs w:val="21"/>
              </w:rPr>
            </w:pPr>
            <w:r>
              <w:rPr>
                <w:rFonts w:hint="eastAsia"/>
                <w:color w:val="auto"/>
                <w:sz w:val="21"/>
                <w:szCs w:val="21"/>
              </w:rPr>
              <w:t>提供人员培训，配合做好应急演练</w:t>
            </w:r>
          </w:p>
        </w:tc>
        <w:tc>
          <w:tcPr>
            <w:tcW w:w="1294" w:type="dxa"/>
            <w:vAlign w:val="center"/>
          </w:tcPr>
          <w:p w14:paraId="11B101EC">
            <w:pPr>
              <w:spacing w:line="240" w:lineRule="auto"/>
              <w:jc w:val="center"/>
              <w:rPr>
                <w:color w:val="auto"/>
                <w:sz w:val="21"/>
                <w:szCs w:val="21"/>
              </w:rPr>
            </w:pPr>
          </w:p>
        </w:tc>
        <w:tc>
          <w:tcPr>
            <w:tcW w:w="2512" w:type="dxa"/>
            <w:gridSpan w:val="2"/>
            <w:vMerge w:val="continue"/>
            <w:vAlign w:val="center"/>
          </w:tcPr>
          <w:p w14:paraId="49754A81">
            <w:pPr>
              <w:adjustRightInd w:val="0"/>
              <w:spacing w:line="240" w:lineRule="auto"/>
              <w:rPr>
                <w:color w:val="auto"/>
                <w:sz w:val="21"/>
                <w:szCs w:val="21"/>
              </w:rPr>
            </w:pPr>
          </w:p>
        </w:tc>
      </w:tr>
    </w:tbl>
    <w:p w14:paraId="65E21334">
      <w:pPr>
        <w:spacing w:line="240" w:lineRule="auto"/>
        <w:rPr>
          <w:color w:val="auto"/>
          <w:sz w:val="21"/>
          <w:szCs w:val="21"/>
        </w:rPr>
        <w:sectPr>
          <w:footerReference r:id="rId5" w:type="default"/>
          <w:pgSz w:w="16840" w:h="11910" w:orient="landscape"/>
          <w:pgMar w:top="1080" w:right="1040" w:bottom="1260" w:left="1460" w:header="0" w:footer="856" w:gutter="0"/>
          <w:pgNumType w:fmt="decimal"/>
          <w:cols w:space="720" w:num="1"/>
          <w:docGrid w:linePitch="299" w:charSpace="0"/>
        </w:sectPr>
      </w:pPr>
    </w:p>
    <w:p w14:paraId="2665B0B4">
      <w:pPr>
        <w:pStyle w:val="4"/>
        <w:keepNext w:val="0"/>
        <w:keepLines w:val="0"/>
        <w:pageBreakBefore w:val="0"/>
        <w:widowControl w:val="0"/>
        <w:numPr>
          <w:ilvl w:val="0"/>
          <w:numId w:val="1"/>
        </w:numPr>
        <w:tabs>
          <w:tab w:val="left" w:pos="977"/>
        </w:tabs>
        <w:kinsoku/>
        <w:wordWrap/>
        <w:overflowPunct/>
        <w:topLinePunct w:val="0"/>
        <w:autoSpaceDE w:val="0"/>
        <w:autoSpaceDN w:val="0"/>
        <w:bidi w:val="0"/>
        <w:adjustRightInd/>
        <w:snapToGrid/>
        <w:spacing w:line="360" w:lineRule="auto"/>
        <w:ind w:left="0" w:leftChars="0" w:right="0" w:firstLine="414" w:firstLineChars="200"/>
        <w:jc w:val="left"/>
        <w:textAlignment w:val="auto"/>
        <w:rPr>
          <w:rFonts w:hint="eastAsia"/>
          <w:b/>
          <w:bCs/>
          <w:color w:val="auto"/>
          <w:spacing w:val="-2"/>
          <w:sz w:val="21"/>
          <w:szCs w:val="21"/>
        </w:rPr>
      </w:pPr>
      <w:r>
        <w:rPr>
          <w:rFonts w:hint="eastAsia"/>
          <w:b/>
          <w:bCs/>
          <w:color w:val="auto"/>
          <w:spacing w:val="-2"/>
          <w:sz w:val="21"/>
          <w:szCs w:val="21"/>
        </w:rPr>
        <w:t>商务条件</w:t>
      </w:r>
    </w:p>
    <w:p w14:paraId="7A69025E">
      <w:pPr>
        <w:pStyle w:val="11"/>
        <w:keepNext w:val="0"/>
        <w:keepLines w:val="0"/>
        <w:pageBreakBefore w:val="0"/>
        <w:widowControl w:val="0"/>
        <w:numPr>
          <w:ilvl w:val="0"/>
          <w:numId w:val="0"/>
        </w:numPr>
        <w:tabs>
          <w:tab w:val="left" w:pos="1114"/>
        </w:tabs>
        <w:kinsoku/>
        <w:wordWrap/>
        <w:overflowPunct/>
        <w:topLinePunct w:val="0"/>
        <w:autoSpaceDE w:val="0"/>
        <w:autoSpaceDN w:val="0"/>
        <w:bidi w:val="0"/>
        <w:adjustRightInd/>
        <w:snapToGrid/>
        <w:spacing w:line="240" w:lineRule="auto"/>
        <w:ind w:leftChars="0" w:firstLine="420" w:firstLineChars="200"/>
        <w:textAlignment w:val="auto"/>
        <w:rPr>
          <w:color w:val="auto"/>
          <w:spacing w:val="-11"/>
          <w:sz w:val="21"/>
          <w:szCs w:val="21"/>
        </w:rPr>
      </w:pPr>
      <w:r>
        <w:rPr>
          <w:color w:val="auto"/>
          <w:sz w:val="21"/>
          <w:szCs w:val="21"/>
        </w:rPr>
        <w:t>付款方式</w:t>
      </w:r>
      <w:r>
        <w:rPr>
          <w:rFonts w:hint="eastAsia"/>
          <w:color w:val="auto"/>
          <w:sz w:val="21"/>
          <w:szCs w:val="21"/>
          <w:lang w:eastAsia="zh-CN"/>
        </w:rPr>
        <w:t>：</w:t>
      </w:r>
      <w:r>
        <w:rPr>
          <w:rFonts w:hint="eastAsia"/>
          <w:color w:val="auto"/>
          <w:spacing w:val="-11"/>
          <w:sz w:val="21"/>
          <w:szCs w:val="21"/>
        </w:rPr>
        <w:t>合同生效之日起</w:t>
      </w:r>
      <w:r>
        <w:rPr>
          <w:rFonts w:hint="eastAsia" w:ascii="仿宋" w:hAnsi="仿宋" w:eastAsia="仿宋" w:cs="仿宋"/>
          <w:color w:val="auto"/>
          <w:sz w:val="21"/>
          <w:szCs w:val="21"/>
        </w:rPr>
        <w:t>，</w:t>
      </w:r>
      <w:r>
        <w:rPr>
          <w:rFonts w:hint="eastAsia"/>
          <w:color w:val="auto"/>
          <w:spacing w:val="-11"/>
          <w:sz w:val="21"/>
          <w:szCs w:val="21"/>
        </w:rPr>
        <w:t>收到正规发票十五日内支付合同总价的50%，剩余50%在服务期满，经归口管理部门对服务评价，认真按照合同约定履行完服务的，服务优秀的，在收到正规发票十五日内支付合同总价的50%，服务一般的在收到正规发票十五日内支付合同总价的25%，</w:t>
      </w:r>
      <w:r>
        <w:rPr>
          <w:color w:val="auto"/>
          <w:spacing w:val="-11"/>
          <w:sz w:val="21"/>
          <w:szCs w:val="21"/>
        </w:rPr>
        <w:t>情节严重者将停止货款付出并追究其违约责任、经济补偿责任。</w:t>
      </w:r>
    </w:p>
    <w:p w14:paraId="5ADA2B73">
      <w:pPr>
        <w:pStyle w:val="4"/>
        <w:keepNext w:val="0"/>
        <w:keepLines w:val="0"/>
        <w:pageBreakBefore w:val="0"/>
        <w:widowControl w:val="0"/>
        <w:numPr>
          <w:ilvl w:val="0"/>
          <w:numId w:val="1"/>
        </w:numPr>
        <w:tabs>
          <w:tab w:val="left" w:pos="977"/>
        </w:tabs>
        <w:kinsoku/>
        <w:wordWrap/>
        <w:overflowPunct/>
        <w:topLinePunct w:val="0"/>
        <w:autoSpaceDE w:val="0"/>
        <w:autoSpaceDN w:val="0"/>
        <w:bidi w:val="0"/>
        <w:adjustRightInd/>
        <w:snapToGrid/>
        <w:spacing w:line="360" w:lineRule="auto"/>
        <w:ind w:left="0" w:leftChars="0" w:right="0" w:firstLine="414" w:firstLineChars="200"/>
        <w:jc w:val="left"/>
        <w:textAlignment w:val="auto"/>
        <w:rPr>
          <w:rFonts w:hint="eastAsia"/>
          <w:b/>
          <w:bCs/>
          <w:color w:val="auto"/>
          <w:spacing w:val="-2"/>
          <w:sz w:val="21"/>
          <w:szCs w:val="21"/>
        </w:rPr>
      </w:pPr>
      <w:r>
        <w:rPr>
          <w:rFonts w:hint="eastAsia"/>
          <w:b/>
          <w:bCs/>
          <w:color w:val="auto"/>
          <w:spacing w:val="-2"/>
          <w:sz w:val="21"/>
          <w:szCs w:val="21"/>
        </w:rPr>
        <w:t>其它要求</w:t>
      </w:r>
    </w:p>
    <w:p w14:paraId="1395F4CD">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维护保养所需要更换的配件全部由采购人提供，成交供应商维护保养时发现若需要更换配件必须告知采购人经双方现场查验后决定</w:t>
      </w:r>
      <w:r>
        <w:rPr>
          <w:rFonts w:hint="eastAsia"/>
          <w:b/>
          <w:bCs/>
          <w:color w:val="auto"/>
          <w:spacing w:val="-11"/>
          <w:sz w:val="21"/>
          <w:szCs w:val="21"/>
        </w:rPr>
        <w:t>。供应商需按照采购人提供的</w:t>
      </w:r>
      <w:r>
        <w:rPr>
          <w:rFonts w:hint="eastAsia" w:cs="宋体"/>
          <w:b/>
          <w:bCs/>
          <w:i w:val="0"/>
          <w:color w:val="auto"/>
          <w:kern w:val="0"/>
          <w:sz w:val="21"/>
          <w:szCs w:val="21"/>
          <w:u w:val="none"/>
          <w:lang w:val="en-US" w:eastAsia="zh-CN" w:bidi="ar"/>
        </w:rPr>
        <w:t>主要</w:t>
      </w:r>
      <w:r>
        <w:rPr>
          <w:rFonts w:hint="eastAsia"/>
          <w:b/>
          <w:bCs/>
          <w:color w:val="auto"/>
          <w:spacing w:val="-11"/>
          <w:sz w:val="21"/>
          <w:szCs w:val="21"/>
        </w:rPr>
        <w:t>消防设施配件</w:t>
      </w:r>
      <w:r>
        <w:rPr>
          <w:rFonts w:hint="eastAsia"/>
          <w:b/>
          <w:bCs/>
          <w:color w:val="auto"/>
          <w:spacing w:val="-11"/>
          <w:sz w:val="21"/>
          <w:szCs w:val="21"/>
          <w:lang w:eastAsia="zh-CN"/>
        </w:rPr>
        <w:t>清单</w:t>
      </w:r>
      <w:r>
        <w:rPr>
          <w:rFonts w:hint="eastAsia"/>
          <w:b/>
          <w:bCs/>
          <w:color w:val="auto"/>
          <w:spacing w:val="-11"/>
          <w:sz w:val="21"/>
          <w:szCs w:val="21"/>
        </w:rPr>
        <w:t>投报价格(见下表)，在维保期内，消防设施配件和元器件采购等费用先由成交供应商垫付，最终由采购人按照市场核定的价格支付货款，支付货款单价不得高于供应商最终所报的配件报价。</w:t>
      </w:r>
      <w:r>
        <w:rPr>
          <w:rFonts w:hint="eastAsia"/>
          <w:color w:val="auto"/>
          <w:spacing w:val="-11"/>
          <w:sz w:val="21"/>
          <w:szCs w:val="21"/>
        </w:rPr>
        <w:t xml:space="preserve">（维保过程中更换配件及元器件需所在区域消防管理人员签字并确认，以便存档备查）  </w:t>
      </w:r>
    </w:p>
    <w:p w14:paraId="3EDCBD82">
      <w:pPr>
        <w:spacing w:line="240" w:lineRule="auto"/>
        <w:jc w:val="center"/>
        <w:rPr>
          <w:rFonts w:hint="eastAsia"/>
          <w:b/>
          <w:bCs/>
          <w:color w:val="auto"/>
          <w:spacing w:val="-11"/>
          <w:sz w:val="21"/>
          <w:szCs w:val="21"/>
        </w:rPr>
      </w:pPr>
      <w:r>
        <w:rPr>
          <w:rFonts w:hint="eastAsia" w:cs="宋体"/>
          <w:b/>
          <w:bCs/>
          <w:i w:val="0"/>
          <w:color w:val="auto"/>
          <w:kern w:val="0"/>
          <w:sz w:val="21"/>
          <w:szCs w:val="21"/>
          <w:u w:val="none"/>
          <w:lang w:val="en-US" w:eastAsia="zh-CN" w:bidi="ar"/>
        </w:rPr>
        <w:t>主要</w:t>
      </w:r>
      <w:r>
        <w:rPr>
          <w:rFonts w:hint="eastAsia"/>
          <w:b/>
          <w:bCs/>
          <w:color w:val="auto"/>
          <w:spacing w:val="-11"/>
          <w:sz w:val="21"/>
          <w:szCs w:val="21"/>
        </w:rPr>
        <w:t>消防设施配件</w:t>
      </w:r>
      <w:r>
        <w:rPr>
          <w:rFonts w:hint="eastAsia"/>
          <w:b/>
          <w:bCs/>
          <w:color w:val="auto"/>
          <w:spacing w:val="-11"/>
          <w:sz w:val="21"/>
          <w:szCs w:val="21"/>
          <w:lang w:eastAsia="zh-CN"/>
        </w:rPr>
        <w:t>清单</w:t>
      </w:r>
    </w:p>
    <w:tbl>
      <w:tblPr>
        <w:tblStyle w:val="8"/>
        <w:tblW w:w="4998" w:type="pct"/>
        <w:jc w:val="center"/>
        <w:shd w:val="clear" w:color="auto" w:fill="auto"/>
        <w:tblLayout w:type="autofit"/>
        <w:tblCellMar>
          <w:top w:w="0" w:type="dxa"/>
          <w:left w:w="0" w:type="dxa"/>
          <w:bottom w:w="0" w:type="dxa"/>
          <w:right w:w="0" w:type="dxa"/>
        </w:tblCellMar>
      </w:tblPr>
      <w:tblGrid>
        <w:gridCol w:w="656"/>
        <w:gridCol w:w="2514"/>
        <w:gridCol w:w="1765"/>
        <w:gridCol w:w="2729"/>
        <w:gridCol w:w="1275"/>
        <w:gridCol w:w="657"/>
      </w:tblGrid>
      <w:tr w14:paraId="5CC93061">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E22B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序号</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698A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名称</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A81371">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r>
              <w:rPr>
                <w:rFonts w:hint="eastAsia" w:cs="宋体"/>
                <w:i w:val="0"/>
                <w:color w:val="auto"/>
                <w:kern w:val="0"/>
                <w:sz w:val="21"/>
                <w:szCs w:val="21"/>
                <w:u w:val="none"/>
                <w:lang w:val="en-US" w:eastAsia="zh-CN" w:bidi="ar"/>
              </w:rPr>
              <w:t>型号</w:t>
            </w: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446B6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单位</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76082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cs="宋体"/>
                <w:i w:val="0"/>
                <w:color w:val="auto"/>
                <w:kern w:val="0"/>
                <w:sz w:val="21"/>
                <w:szCs w:val="21"/>
                <w:u w:val="none"/>
                <w:lang w:val="en-US" w:eastAsia="zh-CN" w:bidi="ar"/>
              </w:rPr>
              <w:t>最高限</w:t>
            </w:r>
            <w:r>
              <w:rPr>
                <w:rFonts w:hint="eastAsia" w:ascii="宋体" w:hAnsi="宋体" w:eastAsia="宋体" w:cs="宋体"/>
                <w:i w:val="0"/>
                <w:color w:val="auto"/>
                <w:kern w:val="0"/>
                <w:sz w:val="21"/>
                <w:szCs w:val="21"/>
                <w:u w:val="none"/>
                <w:lang w:val="en-US" w:eastAsia="zh-CN" w:bidi="ar"/>
              </w:rPr>
              <w:t>价</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A00C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备注</w:t>
            </w:r>
          </w:p>
        </w:tc>
      </w:tr>
      <w:tr w14:paraId="33F2236F">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BBCF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5A7B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点型感烟探测器</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34DBD">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1BEB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DA02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DDC29B">
            <w:pPr>
              <w:spacing w:line="240" w:lineRule="auto"/>
              <w:jc w:val="center"/>
              <w:rPr>
                <w:rFonts w:hint="eastAsia" w:ascii="宋体" w:hAnsi="宋体" w:eastAsia="宋体" w:cs="宋体"/>
                <w:i w:val="0"/>
                <w:color w:val="auto"/>
                <w:sz w:val="21"/>
                <w:szCs w:val="21"/>
                <w:u w:val="none"/>
              </w:rPr>
            </w:pPr>
          </w:p>
        </w:tc>
      </w:tr>
      <w:tr w14:paraId="681256F2">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8D66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8E55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点型感温探测器</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4F1C9">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C37E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6A295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200元/只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4A9F3">
            <w:pPr>
              <w:spacing w:line="240" w:lineRule="auto"/>
              <w:jc w:val="center"/>
              <w:rPr>
                <w:rFonts w:hint="eastAsia" w:ascii="宋体" w:hAnsi="宋体" w:eastAsia="宋体" w:cs="宋体"/>
                <w:i w:val="0"/>
                <w:color w:val="auto"/>
                <w:sz w:val="21"/>
                <w:szCs w:val="21"/>
                <w:u w:val="none"/>
              </w:rPr>
            </w:pPr>
          </w:p>
        </w:tc>
      </w:tr>
      <w:tr w14:paraId="701885FD">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63C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5E19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手动火灾报警按钮</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4D919">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E0950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1D57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220元/只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95A3B9">
            <w:pPr>
              <w:spacing w:line="240" w:lineRule="auto"/>
              <w:jc w:val="center"/>
              <w:rPr>
                <w:rFonts w:hint="eastAsia" w:ascii="宋体" w:hAnsi="宋体" w:eastAsia="宋体" w:cs="宋体"/>
                <w:i w:val="0"/>
                <w:color w:val="auto"/>
                <w:sz w:val="21"/>
                <w:szCs w:val="21"/>
                <w:u w:val="none"/>
              </w:rPr>
            </w:pPr>
          </w:p>
        </w:tc>
      </w:tr>
      <w:tr w14:paraId="27C6833A">
        <w:tblPrEx>
          <w:shd w:val="clear" w:color="auto" w:fill="auto"/>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93F9B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B7139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消火栓按钮</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31EDF">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B0D4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A608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220元/只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A5671">
            <w:pPr>
              <w:spacing w:line="240" w:lineRule="auto"/>
              <w:jc w:val="center"/>
              <w:rPr>
                <w:rFonts w:hint="eastAsia" w:ascii="宋体" w:hAnsi="宋体" w:eastAsia="宋体" w:cs="宋体"/>
                <w:i w:val="0"/>
                <w:color w:val="auto"/>
                <w:sz w:val="21"/>
                <w:szCs w:val="21"/>
                <w:u w:val="none"/>
              </w:rPr>
            </w:pPr>
          </w:p>
        </w:tc>
      </w:tr>
      <w:tr w14:paraId="7417D842">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9F3A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5</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6867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声光报警器</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06A30">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5BBF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EBD9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B9677">
            <w:pPr>
              <w:spacing w:line="240" w:lineRule="auto"/>
              <w:jc w:val="center"/>
              <w:rPr>
                <w:rFonts w:hint="eastAsia" w:ascii="宋体" w:hAnsi="宋体" w:eastAsia="宋体" w:cs="宋体"/>
                <w:i w:val="0"/>
                <w:color w:val="auto"/>
                <w:sz w:val="21"/>
                <w:szCs w:val="21"/>
                <w:u w:val="none"/>
              </w:rPr>
            </w:pPr>
          </w:p>
        </w:tc>
      </w:tr>
      <w:tr w14:paraId="2319716F">
        <w:tblPrEx>
          <w:shd w:val="clear" w:color="auto" w:fill="auto"/>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30EFA">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6</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82734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输入模块</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F1BCD">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8F22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650F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260元/只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1D05C">
            <w:pPr>
              <w:spacing w:line="240" w:lineRule="auto"/>
              <w:jc w:val="center"/>
              <w:rPr>
                <w:rFonts w:hint="eastAsia" w:ascii="宋体" w:hAnsi="宋体" w:eastAsia="宋体" w:cs="宋体"/>
                <w:i w:val="0"/>
                <w:color w:val="auto"/>
                <w:sz w:val="21"/>
                <w:szCs w:val="21"/>
                <w:u w:val="none"/>
              </w:rPr>
            </w:pPr>
          </w:p>
        </w:tc>
      </w:tr>
      <w:tr w14:paraId="7B008F88">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B6AD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7</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4200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输入输出模块</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FBD29">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A8849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043E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350元/只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3475F">
            <w:pPr>
              <w:spacing w:line="240" w:lineRule="auto"/>
              <w:jc w:val="center"/>
              <w:rPr>
                <w:rFonts w:hint="eastAsia" w:ascii="宋体" w:hAnsi="宋体" w:eastAsia="宋体" w:cs="宋体"/>
                <w:i w:val="0"/>
                <w:color w:val="auto"/>
                <w:sz w:val="21"/>
                <w:szCs w:val="21"/>
                <w:u w:val="none"/>
              </w:rPr>
            </w:pPr>
          </w:p>
        </w:tc>
      </w:tr>
      <w:tr w14:paraId="6D5C9C7B">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33A99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8</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86246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紧急启停按钮</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24038">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B2468">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54D5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220元/只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CD579">
            <w:pPr>
              <w:spacing w:line="240" w:lineRule="auto"/>
              <w:jc w:val="center"/>
              <w:rPr>
                <w:rFonts w:hint="eastAsia" w:ascii="宋体" w:hAnsi="宋体" w:eastAsia="宋体" w:cs="宋体"/>
                <w:i w:val="0"/>
                <w:color w:val="auto"/>
                <w:sz w:val="21"/>
                <w:szCs w:val="21"/>
                <w:u w:val="none"/>
              </w:rPr>
            </w:pPr>
          </w:p>
        </w:tc>
      </w:tr>
      <w:tr w14:paraId="3F6EC418">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A5FE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9</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FE50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放气指示灯</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0C8FB">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8994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FCB8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300元/只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C4C3E">
            <w:pPr>
              <w:spacing w:line="240" w:lineRule="auto"/>
              <w:jc w:val="center"/>
              <w:rPr>
                <w:rFonts w:hint="eastAsia" w:ascii="宋体" w:hAnsi="宋体" w:eastAsia="宋体" w:cs="宋体"/>
                <w:i w:val="0"/>
                <w:color w:val="auto"/>
                <w:sz w:val="21"/>
                <w:szCs w:val="21"/>
                <w:u w:val="none"/>
              </w:rPr>
            </w:pPr>
          </w:p>
        </w:tc>
      </w:tr>
      <w:tr w14:paraId="59669931">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12C7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10</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80A07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洒水喷淋头</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D6186">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65203">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1969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EFCBC">
            <w:pPr>
              <w:spacing w:line="240" w:lineRule="auto"/>
              <w:jc w:val="center"/>
              <w:rPr>
                <w:rFonts w:hint="eastAsia" w:ascii="宋体" w:hAnsi="宋体" w:eastAsia="宋体" w:cs="宋体"/>
                <w:i w:val="0"/>
                <w:color w:val="auto"/>
                <w:sz w:val="21"/>
                <w:szCs w:val="21"/>
                <w:u w:val="none"/>
              </w:rPr>
            </w:pPr>
          </w:p>
        </w:tc>
      </w:tr>
      <w:tr w14:paraId="261DB228">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6A21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11</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30535">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室内消火栓栓头</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005F90">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4802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22D6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120元/只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AAFED">
            <w:pPr>
              <w:spacing w:line="240" w:lineRule="auto"/>
              <w:jc w:val="center"/>
              <w:rPr>
                <w:rFonts w:hint="eastAsia" w:ascii="宋体" w:hAnsi="宋体" w:eastAsia="宋体" w:cs="宋体"/>
                <w:i w:val="0"/>
                <w:color w:val="auto"/>
                <w:sz w:val="21"/>
                <w:szCs w:val="21"/>
                <w:u w:val="none"/>
              </w:rPr>
            </w:pPr>
          </w:p>
        </w:tc>
      </w:tr>
      <w:tr w14:paraId="3F6F9871">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768E6">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12</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494A9">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末端试水铜球阀</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D05BC">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BCCE4">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4EB4C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35元/只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2F25D7">
            <w:pPr>
              <w:spacing w:line="240" w:lineRule="auto"/>
              <w:jc w:val="center"/>
              <w:rPr>
                <w:rFonts w:hint="eastAsia" w:ascii="宋体" w:hAnsi="宋体" w:eastAsia="宋体" w:cs="宋体"/>
                <w:i w:val="0"/>
                <w:color w:val="auto"/>
                <w:sz w:val="21"/>
                <w:szCs w:val="21"/>
                <w:u w:val="none"/>
              </w:rPr>
            </w:pPr>
          </w:p>
        </w:tc>
      </w:tr>
      <w:tr w14:paraId="33676433">
        <w:tblPrEx>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1633F1">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13</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253C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消防水带</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1FE54">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22C2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条</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063ED">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160元/条</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77FC8">
            <w:pPr>
              <w:spacing w:line="240" w:lineRule="auto"/>
              <w:jc w:val="center"/>
              <w:rPr>
                <w:rFonts w:hint="eastAsia" w:ascii="宋体" w:hAnsi="宋体" w:eastAsia="宋体" w:cs="宋体"/>
                <w:i w:val="0"/>
                <w:color w:val="auto"/>
                <w:sz w:val="21"/>
                <w:szCs w:val="21"/>
                <w:u w:val="none"/>
              </w:rPr>
            </w:pPr>
          </w:p>
        </w:tc>
      </w:tr>
      <w:tr w14:paraId="79296C68">
        <w:tblPrEx>
          <w:shd w:val="clear" w:color="auto" w:fill="auto"/>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E0B80">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14</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A131C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直流水枪</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59A5C">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8A5A7">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只</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7FDCB">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45元/只</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E2E93">
            <w:pPr>
              <w:spacing w:line="240" w:lineRule="auto"/>
              <w:jc w:val="center"/>
              <w:rPr>
                <w:rFonts w:hint="eastAsia" w:ascii="宋体" w:hAnsi="宋体" w:eastAsia="宋体" w:cs="宋体"/>
                <w:i w:val="0"/>
                <w:color w:val="auto"/>
                <w:sz w:val="21"/>
                <w:szCs w:val="21"/>
                <w:u w:val="none"/>
              </w:rPr>
            </w:pPr>
          </w:p>
        </w:tc>
      </w:tr>
      <w:tr w14:paraId="5076CF4B">
        <w:tblPrEx>
          <w:shd w:val="clear" w:color="auto" w:fill="auto"/>
          <w:tblCellMar>
            <w:top w:w="0" w:type="dxa"/>
            <w:left w:w="0" w:type="dxa"/>
            <w:bottom w:w="0" w:type="dxa"/>
            <w:right w:w="0" w:type="dxa"/>
          </w:tblCellMar>
        </w:tblPrEx>
        <w:trPr>
          <w:trHeight w:val="397" w:hRule="atLeast"/>
          <w:jc w:val="center"/>
        </w:trPr>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C2212">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15</w:t>
            </w:r>
          </w:p>
        </w:tc>
        <w:tc>
          <w:tcPr>
            <w:tcW w:w="13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10EC4C">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末端试水压力表</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10A33">
            <w:pPr>
              <w:keepNext w:val="0"/>
              <w:keepLines w:val="0"/>
              <w:widowControl/>
              <w:suppressLineNumbers w:val="0"/>
              <w:spacing w:line="240" w:lineRule="auto"/>
              <w:jc w:val="center"/>
              <w:textAlignment w:val="center"/>
              <w:rPr>
                <w:rFonts w:hint="eastAsia" w:ascii="宋体" w:hAnsi="宋体" w:eastAsia="宋体" w:cs="宋体"/>
                <w:i w:val="0"/>
                <w:color w:val="auto"/>
                <w:kern w:val="0"/>
                <w:sz w:val="21"/>
                <w:szCs w:val="21"/>
                <w:u w:val="none"/>
                <w:lang w:val="en-US" w:eastAsia="zh-CN" w:bidi="ar"/>
              </w:rPr>
            </w:pPr>
          </w:p>
        </w:tc>
        <w:tc>
          <w:tcPr>
            <w:tcW w:w="142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78DDF">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套</w:t>
            </w:r>
          </w:p>
        </w:tc>
        <w:tc>
          <w:tcPr>
            <w:tcW w:w="66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5AEBE">
            <w:pPr>
              <w:keepNext w:val="0"/>
              <w:keepLines w:val="0"/>
              <w:widowControl/>
              <w:suppressLineNumbers w:val="0"/>
              <w:spacing w:line="240" w:lineRule="auto"/>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42元/套</w:t>
            </w:r>
          </w:p>
        </w:tc>
        <w:tc>
          <w:tcPr>
            <w:tcW w:w="34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1BD13">
            <w:pPr>
              <w:spacing w:line="240" w:lineRule="auto"/>
              <w:jc w:val="center"/>
              <w:rPr>
                <w:rFonts w:hint="eastAsia" w:ascii="宋体" w:hAnsi="宋体" w:eastAsia="宋体" w:cs="宋体"/>
                <w:i w:val="0"/>
                <w:color w:val="auto"/>
                <w:sz w:val="21"/>
                <w:szCs w:val="21"/>
                <w:u w:val="none"/>
              </w:rPr>
            </w:pPr>
          </w:p>
        </w:tc>
      </w:tr>
    </w:tbl>
    <w:p w14:paraId="3ADAF850">
      <w:pPr>
        <w:spacing w:line="240" w:lineRule="auto"/>
        <w:ind w:left="567" w:firstLine="422" w:firstLineChars="200"/>
        <w:rPr>
          <w:rFonts w:hint="eastAsia"/>
          <w:b/>
          <w:bCs/>
          <w:color w:val="auto"/>
          <w:spacing w:val="-11"/>
          <w:sz w:val="21"/>
          <w:szCs w:val="21"/>
        </w:rPr>
      </w:pPr>
      <w:r>
        <w:rPr>
          <w:rFonts w:hint="eastAsia" w:ascii="宋体" w:hAnsi="宋体" w:eastAsia="宋体" w:cs="宋体"/>
          <w:b/>
          <w:bCs/>
          <w:i w:val="0"/>
          <w:color w:val="auto"/>
          <w:kern w:val="0"/>
          <w:sz w:val="21"/>
          <w:szCs w:val="21"/>
          <w:u w:val="none"/>
          <w:lang w:val="en-US" w:eastAsia="zh-CN" w:bidi="ar"/>
        </w:rPr>
        <w:t>注：此表只报价格</w:t>
      </w:r>
      <w:r>
        <w:rPr>
          <w:rFonts w:hint="eastAsia" w:cs="宋体"/>
          <w:b/>
          <w:bCs/>
          <w:i w:val="0"/>
          <w:color w:val="auto"/>
          <w:kern w:val="0"/>
          <w:sz w:val="21"/>
          <w:szCs w:val="21"/>
          <w:u w:val="none"/>
          <w:lang w:val="en-US" w:eastAsia="zh-CN" w:bidi="ar"/>
        </w:rPr>
        <w:t>单价总体下浮率</w:t>
      </w:r>
      <w:r>
        <w:rPr>
          <w:rFonts w:hint="eastAsia" w:ascii="宋体" w:hAnsi="宋体" w:eastAsia="宋体" w:cs="宋体"/>
          <w:b/>
          <w:bCs/>
          <w:i w:val="0"/>
          <w:color w:val="auto"/>
          <w:kern w:val="0"/>
          <w:sz w:val="21"/>
          <w:szCs w:val="21"/>
          <w:u w:val="none"/>
          <w:lang w:val="en-US" w:eastAsia="zh-CN" w:bidi="ar"/>
        </w:rPr>
        <w:t>，且价格</w:t>
      </w:r>
      <w:r>
        <w:rPr>
          <w:rFonts w:hint="eastAsia" w:cs="宋体"/>
          <w:b/>
          <w:bCs/>
          <w:i w:val="0"/>
          <w:color w:val="auto"/>
          <w:kern w:val="0"/>
          <w:sz w:val="21"/>
          <w:szCs w:val="21"/>
          <w:u w:val="none"/>
          <w:lang w:val="en-US" w:eastAsia="zh-CN" w:bidi="ar"/>
        </w:rPr>
        <w:t>下浮率</w:t>
      </w:r>
      <w:r>
        <w:rPr>
          <w:rFonts w:hint="eastAsia" w:ascii="宋体" w:hAnsi="宋体" w:eastAsia="宋体" w:cs="宋体"/>
          <w:b/>
          <w:bCs/>
          <w:i w:val="0"/>
          <w:color w:val="auto"/>
          <w:kern w:val="0"/>
          <w:sz w:val="21"/>
          <w:szCs w:val="21"/>
          <w:u w:val="none"/>
          <w:lang w:val="en-US" w:eastAsia="zh-CN" w:bidi="ar"/>
        </w:rPr>
        <w:t>参与评审，不计入投标总价。</w:t>
      </w:r>
    </w:p>
    <w:p w14:paraId="06B62B41">
      <w:pPr>
        <w:pStyle w:val="11"/>
        <w:numPr>
          <w:ilvl w:val="1"/>
          <w:numId w:val="6"/>
        </w:numPr>
        <w:tabs>
          <w:tab w:val="left" w:pos="1114"/>
        </w:tabs>
        <w:spacing w:before="1" w:line="240" w:lineRule="auto"/>
        <w:ind w:hanging="421"/>
        <w:rPr>
          <w:color w:val="auto"/>
          <w:spacing w:val="-11"/>
          <w:sz w:val="21"/>
          <w:szCs w:val="21"/>
        </w:rPr>
      </w:pPr>
      <w:r>
        <w:rPr>
          <w:color w:val="auto"/>
          <w:spacing w:val="-11"/>
          <w:sz w:val="21"/>
          <w:szCs w:val="21"/>
        </w:rPr>
        <w:t>维保期限： 12 个月</w:t>
      </w:r>
    </w:p>
    <w:p w14:paraId="48EFBA55">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当成交供应商接到采购人故障通知或电话通知时，必须在30分钟内赶到故障现场对该故障进行排除，必须在采购人规定时间内排除完毕。若因排故不及时产生的后果成交供应商还应承担不及时维修发生的责任。</w:t>
      </w:r>
    </w:p>
    <w:p w14:paraId="37FA3465">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成交供应商</w:t>
      </w:r>
      <w:r>
        <w:rPr>
          <w:rFonts w:hint="eastAsia"/>
          <w:color w:val="auto"/>
          <w:spacing w:val="-11"/>
          <w:sz w:val="21"/>
          <w:szCs w:val="21"/>
          <w:lang w:eastAsia="zh-CN"/>
        </w:rPr>
        <w:t>应</w:t>
      </w:r>
      <w:r>
        <w:rPr>
          <w:rFonts w:hint="eastAsia"/>
          <w:color w:val="auto"/>
          <w:spacing w:val="-11"/>
          <w:sz w:val="21"/>
          <w:szCs w:val="21"/>
        </w:rPr>
        <w:t>至少派遣</w:t>
      </w:r>
      <w:r>
        <w:rPr>
          <w:rFonts w:hint="eastAsia"/>
          <w:color w:val="auto"/>
          <w:spacing w:val="-11"/>
          <w:sz w:val="21"/>
          <w:szCs w:val="21"/>
          <w:lang w:eastAsia="zh-CN"/>
        </w:rPr>
        <w:t>维保</w:t>
      </w:r>
      <w:r>
        <w:rPr>
          <w:rFonts w:hint="eastAsia"/>
          <w:color w:val="auto"/>
          <w:spacing w:val="-11"/>
          <w:sz w:val="21"/>
          <w:szCs w:val="21"/>
        </w:rPr>
        <w:t>人员2名</w:t>
      </w:r>
      <w:r>
        <w:rPr>
          <w:rFonts w:hint="eastAsia"/>
          <w:color w:val="auto"/>
          <w:spacing w:val="-11"/>
          <w:sz w:val="21"/>
          <w:szCs w:val="21"/>
          <w:lang w:eastAsia="zh-CN"/>
        </w:rPr>
        <w:t>为采购人提供维保检测服务</w:t>
      </w:r>
      <w:r>
        <w:rPr>
          <w:rFonts w:hint="eastAsia"/>
          <w:color w:val="auto"/>
          <w:spacing w:val="-11"/>
          <w:sz w:val="21"/>
          <w:szCs w:val="21"/>
        </w:rPr>
        <w:t>，提供拟投入本项目的至少2名具备中级技能及以上等级职业资格证书复印件（有效原件提交审查）。定期维护保养本</w:t>
      </w:r>
      <w:r>
        <w:rPr>
          <w:rFonts w:hint="eastAsia"/>
          <w:color w:val="auto"/>
          <w:spacing w:val="-11"/>
          <w:sz w:val="21"/>
          <w:szCs w:val="21"/>
          <w:lang w:eastAsia="zh-CN"/>
        </w:rPr>
        <w:t>采购</w:t>
      </w:r>
      <w:r>
        <w:rPr>
          <w:rFonts w:hint="eastAsia"/>
          <w:color w:val="auto"/>
          <w:spacing w:val="-11"/>
          <w:sz w:val="21"/>
          <w:szCs w:val="21"/>
        </w:rPr>
        <w:t>项目内的建筑消防设施，每月如实出具《建筑消防设施维护保养报告书》，并抄送当地公安消防机构备案。</w:t>
      </w:r>
    </w:p>
    <w:p w14:paraId="3848832B">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做好消防设施建档工作，及时更新资料。</w:t>
      </w:r>
    </w:p>
    <w:p w14:paraId="040F9F67">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有责任和义务配合采购人及上级部门组织的消防检查、培训、宣传及其他消防相关工作。</w:t>
      </w:r>
    </w:p>
    <w:p w14:paraId="1B5DE5A1">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全面认真执行国家的有关规定，并承担相应的责任。认真服从</w:t>
      </w:r>
      <w:r>
        <w:rPr>
          <w:rFonts w:hint="eastAsia"/>
          <w:color w:val="auto"/>
          <w:spacing w:val="-11"/>
          <w:sz w:val="21"/>
          <w:szCs w:val="21"/>
          <w:lang w:eastAsia="zh-CN"/>
        </w:rPr>
        <w:t>楚雄市</w:t>
      </w:r>
      <w:r>
        <w:rPr>
          <w:rFonts w:hint="eastAsia"/>
          <w:color w:val="auto"/>
          <w:spacing w:val="-11"/>
          <w:sz w:val="21"/>
          <w:szCs w:val="21"/>
        </w:rPr>
        <w:t>消防管理部门的各项技术和管理要求。</w:t>
      </w:r>
    </w:p>
    <w:p w14:paraId="5C75917F">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消防设施维保单位需每月把维保情况书面报表向采购人汇报，发现问题及时提出整改意见，以便采购人随时检查。保证随时发现和解决问题，确保设备运转状况良好。</w:t>
      </w:r>
    </w:p>
    <w:p w14:paraId="3C376C6F">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消防系统和设备发生故障，维保单位应做好设备暂停使用或给予恰当的保护。</w:t>
      </w:r>
    </w:p>
    <w:p w14:paraId="05461D93">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sectPr>
          <w:footerReference r:id="rId6" w:type="default"/>
          <w:pgSz w:w="11910" w:h="16840"/>
          <w:pgMar w:top="1440" w:right="1080" w:bottom="1040" w:left="1260" w:header="0" w:footer="856" w:gutter="0"/>
          <w:pgNumType w:fmt="decimal"/>
          <w:cols w:space="720" w:num="1"/>
        </w:sectPr>
      </w:pPr>
    </w:p>
    <w:p w14:paraId="0A88A81D">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消防设备及配套设施的维护保养必须达到原设计要求及使用效果。一旦因维护、保养不到位，导致发生意外并造成损失（经第三方权威部门鉴定为维护保养不善造成）将有维保单位承担由此带来的一切经济和法律责任。</w:t>
      </w:r>
    </w:p>
    <w:p w14:paraId="792F9F0C">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维保质量标准参照国家和</w:t>
      </w:r>
      <w:r>
        <w:rPr>
          <w:rFonts w:hint="eastAsia"/>
          <w:color w:val="auto"/>
          <w:spacing w:val="-11"/>
          <w:sz w:val="21"/>
          <w:szCs w:val="21"/>
          <w:lang w:eastAsia="zh-CN"/>
        </w:rPr>
        <w:t>云南省</w:t>
      </w:r>
      <w:r>
        <w:rPr>
          <w:rFonts w:hint="eastAsia"/>
          <w:color w:val="auto"/>
          <w:spacing w:val="-11"/>
          <w:sz w:val="21"/>
          <w:szCs w:val="21"/>
        </w:rPr>
        <w:t>、</w:t>
      </w:r>
      <w:r>
        <w:rPr>
          <w:rFonts w:hint="eastAsia"/>
          <w:color w:val="auto"/>
          <w:spacing w:val="-11"/>
          <w:sz w:val="21"/>
          <w:szCs w:val="21"/>
          <w:lang w:eastAsia="zh-CN"/>
        </w:rPr>
        <w:t>楚雄市</w:t>
      </w:r>
      <w:r>
        <w:rPr>
          <w:rFonts w:hint="eastAsia"/>
          <w:color w:val="auto"/>
          <w:spacing w:val="-11"/>
          <w:sz w:val="21"/>
          <w:szCs w:val="21"/>
        </w:rPr>
        <w:t>现行法律法规和行业标准，必须满足相关部门及质量管理所需的检验要求。</w:t>
      </w:r>
    </w:p>
    <w:p w14:paraId="11625BA3">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依据项目维保特点及要求，配备满足维保项目要求的管理、技术人员及足够的设备。</w:t>
      </w:r>
    </w:p>
    <w:p w14:paraId="6F8702F2">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参与维保施工人员必须具有相应的专业上岗资格证书，拆卸、搬运和安装过程中不得损坏其他公共设施及个人财产，做到文明施工，工完场清。正确使用各种操作工具，确保维保施工人员和采购人相关工作人员的人身和财产的安全。</w:t>
      </w:r>
    </w:p>
    <w:p w14:paraId="5F6F56A2">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维保施工过程中，必须设置必要的防护和警示标志。高空作业必须佩戴安全帽及安全带。因维保施工发生任何安全意外事故与采购人无关，但维保过程中违规造成采购人相关工作人员的人身和财产损害和损失的，将由维保单位承担一切经济和法律责任。</w:t>
      </w:r>
    </w:p>
    <w:p w14:paraId="254DE40A">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报价人需到现场了解消防及配套设备的运行情况，并有针对性制定维保方案和实施方案，对于采购人提出维保要求如有缺少相关维保规范要求，报价单位应按规范要求给予补充完善。</w:t>
      </w:r>
    </w:p>
    <w:p w14:paraId="086B3B9F">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维保单位未按</w:t>
      </w:r>
      <w:r>
        <w:rPr>
          <w:rFonts w:hint="eastAsia"/>
          <w:color w:val="auto"/>
          <w:spacing w:val="-11"/>
          <w:sz w:val="21"/>
          <w:szCs w:val="21"/>
          <w:lang w:eastAsia="zh-CN"/>
        </w:rPr>
        <w:t>采购</w:t>
      </w:r>
      <w:r>
        <w:rPr>
          <w:rFonts w:hint="eastAsia"/>
          <w:color w:val="auto"/>
          <w:spacing w:val="-11"/>
          <w:sz w:val="21"/>
          <w:szCs w:val="21"/>
        </w:rPr>
        <w:t>要求落实每月的检测、检查工作，采购人将</w:t>
      </w:r>
      <w:r>
        <w:rPr>
          <w:rFonts w:hint="eastAsia"/>
          <w:color w:val="auto"/>
          <w:spacing w:val="-11"/>
          <w:sz w:val="21"/>
          <w:szCs w:val="21"/>
          <w:lang w:eastAsia="zh-CN"/>
        </w:rPr>
        <w:t>进行</w:t>
      </w:r>
      <w:r>
        <w:rPr>
          <w:rFonts w:hint="eastAsia"/>
          <w:color w:val="auto"/>
          <w:spacing w:val="-11"/>
          <w:sz w:val="21"/>
          <w:szCs w:val="21"/>
        </w:rPr>
        <w:t>经济处罚（</w:t>
      </w:r>
      <w:r>
        <w:rPr>
          <w:rFonts w:hint="eastAsia"/>
          <w:color w:val="auto"/>
          <w:spacing w:val="-11"/>
          <w:sz w:val="21"/>
          <w:szCs w:val="21"/>
          <w:lang w:eastAsia="zh-CN"/>
        </w:rPr>
        <w:t>每次扣除合同总金额的</w:t>
      </w:r>
      <w:r>
        <w:rPr>
          <w:rFonts w:hint="eastAsia"/>
          <w:color w:val="auto"/>
          <w:spacing w:val="-11"/>
          <w:sz w:val="21"/>
          <w:szCs w:val="21"/>
          <w:lang w:val="en-US" w:eastAsia="zh-CN"/>
        </w:rPr>
        <w:t>5%-10%，</w:t>
      </w:r>
      <w:r>
        <w:rPr>
          <w:rFonts w:hint="eastAsia"/>
          <w:color w:val="auto"/>
          <w:spacing w:val="-11"/>
          <w:sz w:val="21"/>
          <w:szCs w:val="21"/>
          <w:lang w:eastAsia="zh-CN"/>
        </w:rPr>
        <w:t>扣除</w:t>
      </w:r>
      <w:r>
        <w:rPr>
          <w:rFonts w:hint="eastAsia"/>
          <w:color w:val="auto"/>
          <w:spacing w:val="-11"/>
          <w:sz w:val="21"/>
          <w:szCs w:val="21"/>
        </w:rPr>
        <w:t>具体双方合同中约定）。因维保不及时造成发生意外事故，将按事故的损害情况想维保单位追索赔偿。</w:t>
      </w:r>
    </w:p>
    <w:p w14:paraId="74008D8F">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pacing w:val="-11"/>
          <w:sz w:val="21"/>
          <w:szCs w:val="21"/>
        </w:rPr>
      </w:pPr>
      <w:r>
        <w:rPr>
          <w:rFonts w:hint="eastAsia"/>
          <w:color w:val="auto"/>
          <w:spacing w:val="-11"/>
          <w:sz w:val="21"/>
          <w:szCs w:val="21"/>
        </w:rPr>
        <w:t>维保单位对消防设施做功能试验检测前，必须提前10天以书面形式告知</w:t>
      </w:r>
      <w:r>
        <w:rPr>
          <w:rFonts w:hint="eastAsia"/>
          <w:color w:val="auto"/>
          <w:spacing w:val="-11"/>
          <w:sz w:val="21"/>
          <w:szCs w:val="21"/>
          <w:lang w:eastAsia="zh-CN"/>
        </w:rPr>
        <w:t>采购</w:t>
      </w:r>
      <w:r>
        <w:rPr>
          <w:rFonts w:hint="eastAsia"/>
          <w:color w:val="auto"/>
          <w:spacing w:val="-11"/>
          <w:sz w:val="21"/>
          <w:szCs w:val="21"/>
        </w:rPr>
        <w:t>人，履行相关程序并获得</w:t>
      </w:r>
      <w:r>
        <w:rPr>
          <w:rFonts w:hint="eastAsia"/>
          <w:color w:val="auto"/>
          <w:spacing w:val="-11"/>
          <w:sz w:val="21"/>
          <w:szCs w:val="21"/>
          <w:lang w:eastAsia="zh-CN"/>
        </w:rPr>
        <w:t>采购</w:t>
      </w:r>
      <w:r>
        <w:rPr>
          <w:rFonts w:hint="eastAsia"/>
          <w:color w:val="auto"/>
          <w:spacing w:val="-11"/>
          <w:sz w:val="21"/>
          <w:szCs w:val="21"/>
        </w:rPr>
        <w:t>人签字认可后，在双方共同见证下方可实施。</w:t>
      </w:r>
    </w:p>
    <w:p w14:paraId="0A02C8D6">
      <w:pPr>
        <w:keepNext w:val="0"/>
        <w:keepLines w:val="0"/>
        <w:pageBreakBefore w:val="0"/>
        <w:widowControl w:val="0"/>
        <w:numPr>
          <w:ilvl w:val="0"/>
          <w:numId w:val="5"/>
        </w:numPr>
        <w:kinsoku/>
        <w:wordWrap/>
        <w:overflowPunct/>
        <w:topLinePunct w:val="0"/>
        <w:autoSpaceDE w:val="0"/>
        <w:autoSpaceDN w:val="0"/>
        <w:bidi w:val="0"/>
        <w:adjustRightInd/>
        <w:snapToGrid/>
        <w:spacing w:line="240" w:lineRule="auto"/>
        <w:ind w:left="0" w:leftChars="0" w:firstLine="420" w:firstLineChars="0"/>
        <w:jc w:val="both"/>
        <w:textAlignment w:val="auto"/>
        <w:rPr>
          <w:rFonts w:hint="eastAsia"/>
          <w:color w:val="auto"/>
          <w:sz w:val="21"/>
          <w:szCs w:val="21"/>
        </w:rPr>
      </w:pPr>
      <w:r>
        <w:rPr>
          <w:rFonts w:hint="eastAsia"/>
          <w:color w:val="auto"/>
          <w:spacing w:val="-11"/>
          <w:sz w:val="21"/>
          <w:szCs w:val="21"/>
        </w:rPr>
        <w:t>该项目不允许转包、分包。采购人发现成交供应商进行转包、分包的，有权单方解除合同，取消成交供应商实施项目资格。成交供应商除赔偿损失外，还须向采购人支付项目合同总价款10%的违约金。</w:t>
      </w:r>
    </w:p>
    <w:p w14:paraId="24C32C6D">
      <w:pPr>
        <w:pStyle w:val="5"/>
        <w:keepNext w:val="0"/>
        <w:keepLines w:val="0"/>
        <w:pageBreakBefore w:val="0"/>
        <w:widowControl w:val="0"/>
        <w:kinsoku/>
        <w:wordWrap/>
        <w:overflowPunct/>
        <w:topLinePunct w:val="0"/>
        <w:autoSpaceDE w:val="0"/>
        <w:autoSpaceDN w:val="0"/>
        <w:bidi w:val="0"/>
        <w:adjustRightInd/>
        <w:snapToGrid/>
        <w:spacing w:line="240" w:lineRule="auto"/>
        <w:ind w:left="0" w:firstLine="422" w:firstLineChars="200"/>
        <w:textAlignment w:val="auto"/>
        <w:rPr>
          <w:rFonts w:hint="eastAsia"/>
          <w:color w:val="auto"/>
          <w:sz w:val="21"/>
          <w:szCs w:val="21"/>
        </w:rPr>
      </w:pPr>
      <w:r>
        <w:rPr>
          <w:rFonts w:hint="eastAsia"/>
          <w:b/>
          <w:bCs/>
          <w:color w:val="auto"/>
          <w:sz w:val="21"/>
          <w:szCs w:val="21"/>
        </w:rPr>
        <w:t>注：</w:t>
      </w:r>
    </w:p>
    <w:p w14:paraId="3F933215">
      <w:pPr>
        <w:pStyle w:val="5"/>
        <w:keepNext w:val="0"/>
        <w:keepLines w:val="0"/>
        <w:pageBreakBefore w:val="0"/>
        <w:widowControl w:val="0"/>
        <w:numPr>
          <w:ilvl w:val="0"/>
          <w:numId w:val="7"/>
        </w:numPr>
        <w:kinsoku/>
        <w:wordWrap/>
        <w:overflowPunct/>
        <w:topLinePunct w:val="0"/>
        <w:autoSpaceDE w:val="0"/>
        <w:autoSpaceDN w:val="0"/>
        <w:bidi w:val="0"/>
        <w:adjustRightInd/>
        <w:snapToGrid/>
        <w:spacing w:line="240" w:lineRule="auto"/>
        <w:ind w:left="0" w:leftChars="0" w:firstLine="420" w:firstLineChars="200"/>
        <w:textAlignment w:val="auto"/>
        <w:rPr>
          <w:rFonts w:hint="eastAsia"/>
          <w:color w:val="auto"/>
          <w:sz w:val="21"/>
          <w:szCs w:val="21"/>
        </w:rPr>
      </w:pPr>
      <w:r>
        <w:rPr>
          <w:rFonts w:hint="eastAsia"/>
          <w:color w:val="auto"/>
          <w:sz w:val="21"/>
          <w:szCs w:val="21"/>
        </w:rPr>
        <w:t>供应商应当在报价文件中列出完成本项目并通过验收所需的所有各项服务等明细表及全部费用。中标人必须确保整体通过用户方及有关主管部门验收，所发生的验收费用由中标人承担；供应商应踏勘现场，如供应商因未及时踏勘现场而导致的报价缺项漏项废标、或中标后无法完工，供应商自行承担一切后果；</w:t>
      </w:r>
    </w:p>
    <w:p w14:paraId="40E6EDA5">
      <w:pPr>
        <w:pStyle w:val="5"/>
        <w:keepNext w:val="0"/>
        <w:keepLines w:val="0"/>
        <w:pageBreakBefore w:val="0"/>
        <w:widowControl w:val="0"/>
        <w:numPr>
          <w:ilvl w:val="0"/>
          <w:numId w:val="7"/>
        </w:numPr>
        <w:kinsoku/>
        <w:wordWrap/>
        <w:overflowPunct/>
        <w:topLinePunct w:val="0"/>
        <w:autoSpaceDE w:val="0"/>
        <w:autoSpaceDN w:val="0"/>
        <w:bidi w:val="0"/>
        <w:adjustRightInd/>
        <w:snapToGrid/>
        <w:spacing w:line="240" w:lineRule="auto"/>
        <w:ind w:left="0" w:leftChars="0" w:firstLine="420" w:firstLineChars="200"/>
        <w:textAlignment w:val="auto"/>
        <w:rPr>
          <w:rFonts w:hint="eastAsia"/>
          <w:color w:val="auto"/>
          <w:sz w:val="21"/>
          <w:szCs w:val="21"/>
        </w:rPr>
      </w:pPr>
      <w:r>
        <w:rPr>
          <w:rFonts w:hint="eastAsia"/>
          <w:color w:val="auto"/>
          <w:sz w:val="21"/>
          <w:szCs w:val="21"/>
        </w:rPr>
        <w:t>如对本</w:t>
      </w:r>
      <w:r>
        <w:rPr>
          <w:rFonts w:hint="eastAsia"/>
          <w:color w:val="auto"/>
          <w:sz w:val="21"/>
          <w:szCs w:val="21"/>
          <w:lang w:eastAsia="zh-CN"/>
        </w:rPr>
        <w:t>采购文件</w:t>
      </w:r>
      <w:r>
        <w:rPr>
          <w:rFonts w:hint="eastAsia"/>
          <w:color w:val="auto"/>
          <w:sz w:val="21"/>
          <w:szCs w:val="21"/>
        </w:rPr>
        <w:t>有任何疑问或要求澄清，请按本</w:t>
      </w:r>
      <w:r>
        <w:rPr>
          <w:rFonts w:hint="eastAsia"/>
          <w:color w:val="auto"/>
          <w:sz w:val="21"/>
          <w:szCs w:val="21"/>
          <w:lang w:eastAsia="zh-CN"/>
        </w:rPr>
        <w:t>采购文件</w:t>
      </w:r>
      <w:r>
        <w:rPr>
          <w:rFonts w:hint="eastAsia"/>
          <w:color w:val="auto"/>
          <w:sz w:val="21"/>
          <w:szCs w:val="21"/>
        </w:rPr>
        <w:t>的规定提出，否则视同理解和接受</w:t>
      </w:r>
      <w:bookmarkStart w:id="0" w:name="_GoBack"/>
      <w:bookmarkEnd w:id="0"/>
      <w:r>
        <w:rPr>
          <w:rFonts w:hint="eastAsia"/>
          <w:color w:val="auto"/>
          <w:sz w:val="21"/>
          <w:szCs w:val="21"/>
        </w:rPr>
        <w:t>。</w:t>
      </w:r>
    </w:p>
    <w:sectPr>
      <w:footerReference r:id="rId7" w:type="default"/>
      <w:pgSz w:w="11910" w:h="16840"/>
      <w:pgMar w:top="1440" w:right="1080" w:bottom="1040" w:left="1260" w:header="0" w:footer="856" w:gutter="0"/>
      <w:pgNumType w:fmt="decimal"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6060F">
    <w:pPr>
      <w:pStyle w:val="5"/>
      <w:spacing w:line="14" w:lineRule="auto"/>
      <w:ind w:left="0" w:firstLine="0"/>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0C647B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LJY4vXiAgAALg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CyWOL14gIAAC4GAAAOAAAAAAAAAAEAIAAAACUBAABkcnMvZTJv&#10;RG9jLnhtbFBLBQYAAAAABgAGAFkBAAB5BgAAAAA=&#10;">
              <v:fill on="f" focussize="0,0"/>
              <v:stroke on="f" weight="0.5pt"/>
              <v:imagedata o:title=""/>
              <o:lock v:ext="edit" aspectratio="f"/>
              <v:textbox inset="16pt,0mm,16pt,0mm" style="mso-fit-shape-to-text:t;">
                <w:txbxContent>
                  <w:p w14:paraId="60C647B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B09A">
    <w:pPr>
      <w:pStyle w:val="5"/>
      <w:spacing w:line="14" w:lineRule="auto"/>
      <w:ind w:left="0" w:firstLine="0"/>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posOffset>-327660</wp:posOffset>
              </wp:positionH>
              <wp:positionV relativeFrom="margin">
                <wp:align>outside</wp:align>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144C4A0">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eaVert" wrap="none" lIns="0" tIns="203200" rIns="0" bIns="20320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5.8pt;height:144pt;width:144pt;mso-position-horizontal-relative:margin;mso-position-vertical:outside;mso-position-vertical-relative:margin;mso-wrap-style:none;z-index:251660288;mso-width-relative:page;mso-height-relative:page;" filled="f" stroked="f" coordsize="21600,21600" o:gfxdata="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Dm2ltd1gAAAAgBAAAPAAAAAAAAAAEAIAAAACIAAABkcnMvZG93&#10;bnJldi54bWxQSwECFAAUAAAACACHTuJA106M5+YCAAAwBgAADgAAAAAAAAABACAAAAAlAQAAZHJz&#10;L2Uyb0RvYy54bWxQSwUGAAAAAAYABgBZAQAAfQYAAAAA&#10;">
              <v:fill on="f" focussize="0,0"/>
              <v:stroke on="f" weight="0.5pt"/>
              <v:imagedata o:title=""/>
              <o:lock v:ext="edit" aspectratio="f"/>
              <v:textbox inset="0mm,16pt,0mm,16pt" style="layout-flow:vertical-ideographic;mso-fit-shape-to-text:t;">
                <w:txbxContent>
                  <w:p w14:paraId="7144C4A0">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5BF0A">
    <w:pPr>
      <w:pStyle w:val="5"/>
      <w:spacing w:line="14" w:lineRule="auto"/>
      <w:ind w:left="0" w:firstLine="0"/>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65C053B">
                          <w:pPr>
                            <w:pStyle w:val="6"/>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1312;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AalSs7WAAAABgEAAA8AAAAAAAAAAQAgAAAAIgAAAGRycy9kb3ducmV2&#10;LnhtbFBLAQIUABQAAAAIAIdO4kAxNTv+4gIAAC4GAAAOAAAAAAAAAAEAIAAAACUBAABkcnMvZTJv&#10;RG9jLnhtbFBLBQYAAAAABgAGAFkBAAB5BgAAAAA=&#10;">
              <v:fill on="f" focussize="0,0"/>
              <v:stroke on="f" weight="0.5pt"/>
              <v:imagedata o:title=""/>
              <o:lock v:ext="edit" aspectratio="f"/>
              <v:textbox inset="16pt,0mm,16pt,0mm" style="mso-fit-shape-to-text:t;">
                <w:txbxContent>
                  <w:p w14:paraId="265C053B">
                    <w:pPr>
                      <w:pStyle w:val="6"/>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08D6A">
    <w:pPr>
      <w:pStyle w:val="5"/>
      <w:spacing w:line="14" w:lineRule="auto"/>
      <w:ind w:left="0" w:firstLine="0"/>
      <w:rPr>
        <w:sz w:val="20"/>
      </w:rPr>
    </w:pPr>
    <w:r>
      <w:rPr>
        <w:sz w:val="20"/>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E232D6">
                          <w:pPr>
                            <w:pStyle w:val="6"/>
                            <w:rPr>
                              <w:rFonts w:hint="eastAsia" w:eastAsia="宋体"/>
                              <w:lang w:val="en-US" w:eastAsia="zh-CN"/>
                            </w:rPr>
                          </w:pPr>
                          <w:r>
                            <w:rPr>
                              <w:rFonts w:hint="eastAsia"/>
                              <w:lang w:val="en-US" w:eastAsia="zh-CN"/>
                            </w:rPr>
                            <w:t>7</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2336;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AGpUrO1gAAAAYBAAAPAAAAAAAAAAEAIAAAACIAAABkcnMvZG93bnJl&#10;di54bWxQSwECFAAUAAAACACHTuJA0ABvFuMCAAAuBgAADgAAAAAAAAABACAAAAAlAQAAZHJzL2Uy&#10;b0RvYy54bWxQSwUGAAAAAAYABgBZAQAAegYAAAAA&#10;">
              <v:fill on="f" focussize="0,0"/>
              <v:stroke on="f" weight="0.5pt"/>
              <v:imagedata o:title=""/>
              <o:lock v:ext="edit" aspectratio="f"/>
              <v:textbox inset="16pt,0mm,16pt,0mm" style="mso-fit-shape-to-text:t;">
                <w:txbxContent>
                  <w:p w14:paraId="48E232D6">
                    <w:pPr>
                      <w:pStyle w:val="6"/>
                      <w:rPr>
                        <w:rFonts w:hint="eastAsia" w:eastAsia="宋体"/>
                        <w:lang w:val="en-US" w:eastAsia="zh-CN"/>
                      </w:rPr>
                    </w:pPr>
                    <w:r>
                      <w:rPr>
                        <w:rFonts w:hint="eastAsia"/>
                        <w:lang w:val="en-US" w:eastAsia="zh-CN"/>
                      </w:rPr>
                      <w:t>7</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EE626">
    <w:pPr>
      <w:pStyle w:val="7"/>
      <w:pBdr>
        <w:bottom w:val="none" w:color="auto" w:sz="0" w:space="1"/>
      </w:pBdr>
      <w:jc w:val="left"/>
      <w:rPr>
        <w:rFonts w:hint="eastAsia"/>
      </w:rPr>
    </w:pPr>
  </w:p>
  <w:p w14:paraId="599933AD">
    <w:pPr>
      <w:pStyle w:val="7"/>
      <w:pBdr>
        <w:bottom w:val="none" w:color="auto" w:sz="0" w:space="1"/>
      </w:pBdr>
      <w:jc w:val="left"/>
      <w:rPr>
        <w:rFonts w:hint="default" w:eastAsia="宋体"/>
        <w:lang w:val="en-US" w:eastAsia="zh-CN"/>
      </w:rPr>
    </w:pPr>
    <w:r>
      <w:rPr>
        <w:rFonts w:hint="eastAsia"/>
      </w:rPr>
      <w:t>2</w:t>
    </w:r>
    <w:r>
      <w:rPr>
        <w:rFonts w:hint="eastAsia"/>
        <w:lang w:val="en-US" w:eastAsia="zh-CN"/>
      </w:rPr>
      <w:t>6</w:t>
    </w:r>
    <w:r>
      <w:rPr>
        <w:rFonts w:hint="eastAsia"/>
      </w:rPr>
      <w:t>YC010</w:t>
    </w:r>
    <w:r>
      <w:rPr>
        <w:rFonts w:hint="eastAsia"/>
        <w:lang w:val="en-US" w:eastAsia="zh-CN"/>
      </w:rPr>
      <w:t>27</w:t>
    </w:r>
    <w:r>
      <w:rPr>
        <w:rFonts w:hint="eastAsia"/>
      </w:rPr>
      <w:t>-</w:t>
    </w:r>
    <w:r>
      <w:rPr>
        <w:rFonts w:hint="eastAsia"/>
        <w:lang w:val="en-US" w:eastAsia="zh-CN"/>
      </w:rPr>
      <w:t>楚雄市人民</w:t>
    </w:r>
    <w:r>
      <w:rPr>
        <w:rFonts w:hint="eastAsia"/>
      </w:rPr>
      <w:t>医院</w:t>
    </w:r>
    <w:r>
      <w:rPr>
        <w:rFonts w:hint="eastAsia"/>
        <w:lang w:val="en-US" w:eastAsia="zh-CN"/>
      </w:rPr>
      <w:t>2026年</w:t>
    </w:r>
    <w:r>
      <w:rPr>
        <w:rFonts w:hint="eastAsia"/>
      </w:rPr>
      <w:t>建筑消防设施维护保养检测服务项目</w:t>
    </w:r>
    <w:r>
      <w:rPr>
        <w:rFonts w:hint="eastAsia"/>
        <w:lang w:val="en-US"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662D92"/>
    <w:multiLevelType w:val="singleLevel"/>
    <w:tmpl w:val="AC662D92"/>
    <w:lvl w:ilvl="0" w:tentative="0">
      <w:start w:val="1"/>
      <w:numFmt w:val="chineseCounting"/>
      <w:suff w:val="nothing"/>
      <w:lvlText w:val="（%1）"/>
      <w:lvlJc w:val="left"/>
      <w:pPr>
        <w:ind w:left="0" w:firstLine="420"/>
      </w:pPr>
      <w:rPr>
        <w:rFonts w:hint="eastAsia"/>
      </w:rPr>
    </w:lvl>
  </w:abstractNum>
  <w:abstractNum w:abstractNumId="1">
    <w:nsid w:val="B4E96882"/>
    <w:multiLevelType w:val="singleLevel"/>
    <w:tmpl w:val="B4E96882"/>
    <w:lvl w:ilvl="0" w:tentative="0">
      <w:start w:val="1"/>
      <w:numFmt w:val="chineseCounting"/>
      <w:suff w:val="nothing"/>
      <w:lvlText w:val="（%1）"/>
      <w:lvlJc w:val="left"/>
      <w:pPr>
        <w:ind w:left="0" w:firstLine="420"/>
      </w:pPr>
      <w:rPr>
        <w:rFonts w:hint="eastAsia"/>
      </w:rPr>
    </w:lvl>
  </w:abstractNum>
  <w:abstractNum w:abstractNumId="2">
    <w:nsid w:val="2AA85FF8"/>
    <w:multiLevelType w:val="singleLevel"/>
    <w:tmpl w:val="2AA85FF8"/>
    <w:lvl w:ilvl="0" w:tentative="0">
      <w:start w:val="1"/>
      <w:numFmt w:val="chineseCounting"/>
      <w:suff w:val="nothing"/>
      <w:lvlText w:val="%1、"/>
      <w:lvlJc w:val="left"/>
      <w:pPr>
        <w:ind w:left="0" w:firstLine="420"/>
      </w:pPr>
      <w:rPr>
        <w:rFonts w:hint="eastAsia"/>
      </w:rPr>
    </w:lvl>
  </w:abstractNum>
  <w:abstractNum w:abstractNumId="3">
    <w:nsid w:val="2E99D3CB"/>
    <w:multiLevelType w:val="singleLevel"/>
    <w:tmpl w:val="2E99D3CB"/>
    <w:lvl w:ilvl="0" w:tentative="0">
      <w:start w:val="1"/>
      <w:numFmt w:val="decimal"/>
      <w:suff w:val="nothing"/>
      <w:lvlText w:val="%1．"/>
      <w:lvlJc w:val="left"/>
      <w:pPr>
        <w:ind w:left="0" w:firstLine="400"/>
      </w:pPr>
      <w:rPr>
        <w:rFonts w:hint="default"/>
      </w:rPr>
    </w:lvl>
  </w:abstractNum>
  <w:abstractNum w:abstractNumId="4">
    <w:nsid w:val="38EBDC4B"/>
    <w:multiLevelType w:val="singleLevel"/>
    <w:tmpl w:val="38EBDC4B"/>
    <w:lvl w:ilvl="0" w:tentative="0">
      <w:start w:val="1"/>
      <w:numFmt w:val="chineseCounting"/>
      <w:suff w:val="nothing"/>
      <w:lvlText w:val="（%1）"/>
      <w:lvlJc w:val="left"/>
      <w:pPr>
        <w:ind w:left="0" w:firstLine="420"/>
      </w:pPr>
      <w:rPr>
        <w:rFonts w:hint="eastAsia"/>
      </w:rPr>
    </w:lvl>
  </w:abstractNum>
  <w:abstractNum w:abstractNumId="5">
    <w:nsid w:val="3ED5C445"/>
    <w:multiLevelType w:val="singleLevel"/>
    <w:tmpl w:val="3ED5C445"/>
    <w:lvl w:ilvl="0" w:tentative="0">
      <w:start w:val="1"/>
      <w:numFmt w:val="chineseCounting"/>
      <w:suff w:val="nothing"/>
      <w:lvlText w:val="（%1）"/>
      <w:lvlJc w:val="left"/>
      <w:pPr>
        <w:ind w:left="0" w:firstLine="420"/>
      </w:pPr>
      <w:rPr>
        <w:rFonts w:hint="eastAsia"/>
      </w:rPr>
    </w:lvl>
  </w:abstractNum>
  <w:abstractNum w:abstractNumId="6">
    <w:nsid w:val="7E99756F"/>
    <w:multiLevelType w:val="multilevel"/>
    <w:tmpl w:val="7E99756F"/>
    <w:lvl w:ilvl="0" w:tentative="0">
      <w:start w:val="1"/>
      <w:numFmt w:val="decimal"/>
      <w:lvlText w:val="%1."/>
      <w:lvlJc w:val="left"/>
      <w:pPr>
        <w:ind w:left="852" w:hanging="284"/>
        <w:jc w:val="right"/>
      </w:pPr>
      <w:rPr>
        <w:rFonts w:hint="default"/>
        <w:spacing w:val="-4"/>
        <w:w w:val="100"/>
        <w:lang w:val="zh-CN" w:eastAsia="zh-CN" w:bidi="zh-CN"/>
      </w:rPr>
    </w:lvl>
    <w:lvl w:ilvl="1" w:tentative="0">
      <w:start w:val="1"/>
      <w:numFmt w:val="decimal"/>
      <w:lvlText w:val="%1.%2"/>
      <w:lvlJc w:val="left"/>
      <w:pPr>
        <w:ind w:left="-7959" w:hanging="420"/>
        <w:jc w:val="left"/>
      </w:pPr>
      <w:rPr>
        <w:rFonts w:hint="default" w:ascii="宋体" w:hAnsi="宋体" w:eastAsia="宋体" w:cs="宋体"/>
        <w:w w:val="100"/>
        <w:sz w:val="24"/>
        <w:szCs w:val="24"/>
        <w:lang w:val="zh-CN" w:eastAsia="zh-CN" w:bidi="zh-CN"/>
      </w:rPr>
    </w:lvl>
    <w:lvl w:ilvl="2" w:tentative="0">
      <w:start w:val="0"/>
      <w:numFmt w:val="bullet"/>
      <w:lvlText w:val="•"/>
      <w:lvlJc w:val="left"/>
      <w:pPr>
        <w:ind w:left="-7014" w:hanging="420"/>
      </w:pPr>
      <w:rPr>
        <w:rFonts w:hint="default"/>
        <w:lang w:val="zh-CN" w:eastAsia="zh-CN" w:bidi="zh-CN"/>
      </w:rPr>
    </w:lvl>
    <w:lvl w:ilvl="3" w:tentative="0">
      <w:start w:val="0"/>
      <w:numFmt w:val="bullet"/>
      <w:lvlText w:val="•"/>
      <w:lvlJc w:val="left"/>
      <w:pPr>
        <w:ind w:left="-6076" w:hanging="420"/>
      </w:pPr>
      <w:rPr>
        <w:rFonts w:hint="default"/>
        <w:lang w:val="zh-CN" w:eastAsia="zh-CN" w:bidi="zh-CN"/>
      </w:rPr>
    </w:lvl>
    <w:lvl w:ilvl="4" w:tentative="0">
      <w:start w:val="0"/>
      <w:numFmt w:val="bullet"/>
      <w:lvlText w:val="•"/>
      <w:lvlJc w:val="left"/>
      <w:pPr>
        <w:ind w:left="-5137" w:hanging="420"/>
      </w:pPr>
      <w:rPr>
        <w:rFonts w:hint="default"/>
        <w:lang w:val="zh-CN" w:eastAsia="zh-CN" w:bidi="zh-CN"/>
      </w:rPr>
    </w:lvl>
    <w:lvl w:ilvl="5" w:tentative="0">
      <w:start w:val="0"/>
      <w:numFmt w:val="bullet"/>
      <w:lvlText w:val="•"/>
      <w:lvlJc w:val="left"/>
      <w:pPr>
        <w:ind w:left="-4199" w:hanging="420"/>
      </w:pPr>
      <w:rPr>
        <w:rFonts w:hint="default"/>
        <w:lang w:val="zh-CN" w:eastAsia="zh-CN" w:bidi="zh-CN"/>
      </w:rPr>
    </w:lvl>
    <w:lvl w:ilvl="6" w:tentative="0">
      <w:start w:val="0"/>
      <w:numFmt w:val="bullet"/>
      <w:lvlText w:val="•"/>
      <w:lvlJc w:val="left"/>
      <w:pPr>
        <w:ind w:left="-3260" w:hanging="420"/>
      </w:pPr>
      <w:rPr>
        <w:rFonts w:hint="default"/>
        <w:lang w:val="zh-CN" w:eastAsia="zh-CN" w:bidi="zh-CN"/>
      </w:rPr>
    </w:lvl>
    <w:lvl w:ilvl="7" w:tentative="0">
      <w:start w:val="0"/>
      <w:numFmt w:val="bullet"/>
      <w:lvlText w:val="•"/>
      <w:lvlJc w:val="left"/>
      <w:pPr>
        <w:ind w:left="-2322" w:hanging="420"/>
      </w:pPr>
      <w:rPr>
        <w:rFonts w:hint="default"/>
        <w:lang w:val="zh-CN" w:eastAsia="zh-CN" w:bidi="zh-CN"/>
      </w:rPr>
    </w:lvl>
    <w:lvl w:ilvl="8" w:tentative="0">
      <w:start w:val="0"/>
      <w:numFmt w:val="bullet"/>
      <w:lvlText w:val="•"/>
      <w:lvlJc w:val="left"/>
      <w:pPr>
        <w:ind w:left="-1383" w:hanging="420"/>
      </w:pPr>
      <w:rPr>
        <w:rFonts w:hint="default"/>
        <w:lang w:val="zh-CN" w:eastAsia="zh-CN" w:bidi="zh-CN"/>
      </w:rPr>
    </w:lvl>
  </w:abstractNum>
  <w:num w:numId="1">
    <w:abstractNumId w:val="2"/>
  </w:num>
  <w:num w:numId="2">
    <w:abstractNumId w:val="4"/>
  </w:num>
  <w:num w:numId="3">
    <w:abstractNumId w:val="5"/>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1"/>
    </o:shapelayout>
  </w:hdrShapeDefaults>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F49"/>
    <w:rsid w:val="00045909"/>
    <w:rsid w:val="00114398"/>
    <w:rsid w:val="001E4E36"/>
    <w:rsid w:val="001F44DB"/>
    <w:rsid w:val="00372F26"/>
    <w:rsid w:val="003D2C9F"/>
    <w:rsid w:val="00420D9B"/>
    <w:rsid w:val="004B2780"/>
    <w:rsid w:val="00543147"/>
    <w:rsid w:val="005C69D3"/>
    <w:rsid w:val="00667146"/>
    <w:rsid w:val="00685006"/>
    <w:rsid w:val="00694F28"/>
    <w:rsid w:val="008068B2"/>
    <w:rsid w:val="00A3637C"/>
    <w:rsid w:val="00D06F49"/>
    <w:rsid w:val="00F73FAE"/>
    <w:rsid w:val="00FF40C9"/>
    <w:rsid w:val="031A2BC4"/>
    <w:rsid w:val="049E137C"/>
    <w:rsid w:val="05297F7E"/>
    <w:rsid w:val="12A50812"/>
    <w:rsid w:val="362D7BAC"/>
    <w:rsid w:val="3B871355"/>
    <w:rsid w:val="3FF32870"/>
    <w:rsid w:val="44C47704"/>
    <w:rsid w:val="4A7E0A67"/>
    <w:rsid w:val="5679032A"/>
    <w:rsid w:val="57FD47FF"/>
    <w:rsid w:val="5A936767"/>
    <w:rsid w:val="5C0F3B53"/>
    <w:rsid w:val="6D1F522E"/>
    <w:rsid w:val="6D5C3D64"/>
    <w:rsid w:val="6F796841"/>
    <w:rsid w:val="6F7A0EC2"/>
    <w:rsid w:val="71080F02"/>
    <w:rsid w:val="713566F5"/>
    <w:rsid w:val="8EDA9637"/>
    <w:rsid w:val="BF6F56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35"/>
      <w:ind w:right="62"/>
      <w:jc w:val="center"/>
      <w:outlineLvl w:val="0"/>
    </w:pPr>
    <w:rPr>
      <w:b/>
      <w:bCs/>
      <w:sz w:val="32"/>
      <w:szCs w:val="32"/>
    </w:rPr>
  </w:style>
  <w:style w:type="paragraph" w:styleId="3">
    <w:name w:val="heading 2"/>
    <w:basedOn w:val="1"/>
    <w:next w:val="1"/>
    <w:qFormat/>
    <w:uiPriority w:val="1"/>
    <w:pPr>
      <w:outlineLvl w:val="1"/>
    </w:pPr>
    <w:rPr>
      <w:b/>
      <w:bCs/>
      <w:sz w:val="28"/>
      <w:szCs w:val="28"/>
    </w:rPr>
  </w:style>
  <w:style w:type="paragraph" w:styleId="4">
    <w:name w:val="heading 3"/>
    <w:basedOn w:val="1"/>
    <w:next w:val="1"/>
    <w:qFormat/>
    <w:uiPriority w:val="1"/>
    <w:pPr>
      <w:ind w:left="976" w:hanging="284"/>
      <w:outlineLvl w:val="2"/>
    </w:pPr>
    <w:rPr>
      <w:sz w:val="28"/>
      <w:szCs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213" w:firstLine="480"/>
    </w:pPr>
    <w:rPr>
      <w:sz w:val="24"/>
      <w:szCs w:val="24"/>
    </w:rPr>
  </w:style>
  <w:style w:type="paragraph" w:styleId="6">
    <w:name w:val="footer"/>
    <w:basedOn w:val="1"/>
    <w:link w:val="15"/>
    <w:qFormat/>
    <w:uiPriority w:val="0"/>
    <w:pPr>
      <w:tabs>
        <w:tab w:val="center" w:pos="4153"/>
        <w:tab w:val="right" w:pos="8306"/>
      </w:tabs>
      <w:snapToGrid w:val="0"/>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ind w:left="213" w:firstLine="480"/>
    </w:pPr>
  </w:style>
  <w:style w:type="paragraph" w:customStyle="1" w:styleId="12">
    <w:name w:val="Table Paragraph"/>
    <w:basedOn w:val="1"/>
    <w:qFormat/>
    <w:uiPriority w:val="1"/>
  </w:style>
  <w:style w:type="character" w:customStyle="1" w:styleId="13">
    <w:name w:val="font01"/>
    <w:basedOn w:val="9"/>
    <w:qFormat/>
    <w:uiPriority w:val="0"/>
    <w:rPr>
      <w:rFonts w:hint="eastAsia" w:ascii="宋体" w:hAnsi="宋体" w:eastAsia="宋体" w:cs="宋体"/>
      <w:color w:val="000000"/>
      <w:sz w:val="22"/>
      <w:szCs w:val="22"/>
      <w:u w:val="none"/>
    </w:rPr>
  </w:style>
  <w:style w:type="character" w:customStyle="1" w:styleId="14">
    <w:name w:val="页眉 Char"/>
    <w:basedOn w:val="9"/>
    <w:link w:val="7"/>
    <w:qFormat/>
    <w:uiPriority w:val="0"/>
    <w:rPr>
      <w:rFonts w:ascii="宋体" w:hAnsi="宋体" w:cs="宋体"/>
      <w:sz w:val="18"/>
      <w:szCs w:val="18"/>
      <w:lang w:val="zh-CN" w:bidi="zh-CN"/>
    </w:rPr>
  </w:style>
  <w:style w:type="character" w:customStyle="1" w:styleId="15">
    <w:name w:val="页脚 Char"/>
    <w:basedOn w:val="9"/>
    <w:link w:val="6"/>
    <w:qFormat/>
    <w:uiPriority w:val="0"/>
    <w:rPr>
      <w:rFonts w:ascii="宋体" w:hAnsi="宋体" w:cs="宋体"/>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china</Company>
  <Pages>7</Pages>
  <Words>2673</Words>
  <Characters>2886</Characters>
  <Lines>28</Lines>
  <Paragraphs>7</Paragraphs>
  <TotalTime>6</TotalTime>
  <ScaleCrop>false</ScaleCrop>
  <LinksUpToDate>false</LinksUpToDate>
  <CharactersWithSpaces>2896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2021-01-25T17:53:00Z</dcterms:created>
  <dc:creator>Administrator</dc:creator>
  <cp:lastModifiedBy>潘发美</cp:lastModifiedBy>
  <cp:lastPrinted>2021-02-01T03:31:00Z</cp:lastPrinted>
  <dcterms:modified xsi:type="dcterms:W3CDTF">2026-03-12T02:07:31Z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C63FB488292840AA991E64105B99FA6B</vt:lpwstr>
  </property>
  <property fmtid="{D5CDD505-2E9C-101B-9397-08002B2CF9AE}" pid="4" name="KSOTemplateDocerSaveRecord">
    <vt:lpwstr>eyJoZGlkIjoiZTAyODc0NWFhNzJiZDE1NWMyMzAyZTlhZWFhYzc1ZDQiLCJ1c2VySWQiOiIxNjY2ODYwMDczIn0=</vt:lpwstr>
  </property>
</Properties>
</file>